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B2" w:rsidRDefault="00F217B2" w:rsidP="00F217B2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F217B2" w:rsidRDefault="00F217B2" w:rsidP="00F217B2">
      <w:pPr>
        <w:jc w:val="center"/>
        <w:rPr>
          <w:b/>
          <w:sz w:val="24"/>
          <w:szCs w:val="24"/>
        </w:rPr>
      </w:pPr>
    </w:p>
    <w:p w:rsidR="00F217B2" w:rsidRDefault="00F217B2" w:rsidP="00F217B2">
      <w:pPr>
        <w:pStyle w:val="Antrat2"/>
      </w:pPr>
      <w:r>
        <w:t>SPRENDIMAS</w:t>
      </w:r>
    </w:p>
    <w:p w:rsidR="00F217B2" w:rsidRPr="00E66E57" w:rsidRDefault="00F217B2" w:rsidP="00F217B2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:rsidR="00F217B2" w:rsidRPr="00B32970" w:rsidRDefault="00F217B2" w:rsidP="00F217B2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9</w:t>
      </w:r>
      <w:r w:rsidRPr="00B32970">
        <w:rPr>
          <w:sz w:val="24"/>
          <w:szCs w:val="24"/>
        </w:rPr>
        <w:t xml:space="preserve"> d.</w:t>
      </w:r>
    </w:p>
    <w:p w:rsidR="00F217B2" w:rsidRPr="00B32970" w:rsidRDefault="00F217B2" w:rsidP="00F217B2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F217B2" w:rsidRDefault="00F217B2" w:rsidP="00F217B2">
      <w:pPr>
        <w:spacing w:line="360" w:lineRule="auto"/>
        <w:jc w:val="both"/>
      </w:pPr>
      <w:r>
        <w:tab/>
      </w:r>
    </w:p>
    <w:p w:rsidR="00F217B2" w:rsidRDefault="00F217B2" w:rsidP="00F217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77E8F">
        <w:rPr>
          <w:b/>
          <w:sz w:val="24"/>
          <w:szCs w:val="24"/>
        </w:rPr>
        <w:t>Problemos esmė.</w:t>
      </w:r>
      <w:r w:rsidRPr="00513CCF">
        <w:rPr>
          <w:sz w:val="24"/>
          <w:szCs w:val="24"/>
        </w:rPr>
        <w:t xml:space="preserve"> </w:t>
      </w:r>
    </w:p>
    <w:p w:rsidR="00F217B2" w:rsidRPr="00513CCF" w:rsidRDefault="00F217B2" w:rsidP="00F217B2">
      <w:pPr>
        <w:ind w:firstLine="720"/>
        <w:jc w:val="both"/>
        <w:rPr>
          <w:sz w:val="24"/>
          <w:szCs w:val="24"/>
        </w:rPr>
      </w:pPr>
      <w:r w:rsidRPr="00513CCF">
        <w:rPr>
          <w:sz w:val="24"/>
          <w:szCs w:val="24"/>
        </w:rPr>
        <w:t>2016-04-05 Savivaldybė gavo Panevėžio miesto dai</w:t>
      </w:r>
      <w:r>
        <w:rPr>
          <w:sz w:val="24"/>
          <w:szCs w:val="24"/>
        </w:rPr>
        <w:t>lės galerijos prašymą suteikti S</w:t>
      </w:r>
      <w:r w:rsidRPr="00513CCF">
        <w:rPr>
          <w:sz w:val="24"/>
          <w:szCs w:val="24"/>
        </w:rPr>
        <w:t>avivaldybės būstą Keramikos paviljono vedėjos I</w:t>
      </w:r>
      <w:r w:rsidR="005642E4">
        <w:rPr>
          <w:sz w:val="24"/>
          <w:szCs w:val="24"/>
        </w:rPr>
        <w:t>.</w:t>
      </w:r>
      <w:r w:rsidRPr="00513CCF">
        <w:rPr>
          <w:sz w:val="24"/>
          <w:szCs w:val="24"/>
        </w:rPr>
        <w:t>K</w:t>
      </w:r>
      <w:r w:rsidR="005642E4">
        <w:rPr>
          <w:sz w:val="24"/>
          <w:szCs w:val="24"/>
        </w:rPr>
        <w:t>.</w:t>
      </w:r>
      <w:r w:rsidRPr="00513CCF">
        <w:rPr>
          <w:sz w:val="24"/>
          <w:szCs w:val="24"/>
        </w:rPr>
        <w:t xml:space="preserve"> (vyras gydytojas E</w:t>
      </w:r>
      <w:r w:rsidR="005642E4">
        <w:rPr>
          <w:sz w:val="24"/>
          <w:szCs w:val="24"/>
        </w:rPr>
        <w:t>.</w:t>
      </w:r>
      <w:r w:rsidRPr="00513CCF">
        <w:rPr>
          <w:sz w:val="24"/>
          <w:szCs w:val="24"/>
        </w:rPr>
        <w:t>K</w:t>
      </w:r>
      <w:r w:rsidR="005642E4">
        <w:rPr>
          <w:sz w:val="24"/>
          <w:szCs w:val="24"/>
        </w:rPr>
        <w:t>.</w:t>
      </w:r>
      <w:r w:rsidRPr="00513CCF">
        <w:rPr>
          <w:sz w:val="24"/>
          <w:szCs w:val="24"/>
        </w:rPr>
        <w:t xml:space="preserve">S) šeimai 2 kambarių </w:t>
      </w:r>
      <w:r>
        <w:rPr>
          <w:sz w:val="24"/>
          <w:szCs w:val="24"/>
        </w:rPr>
        <w:t>būstą. 2016-04-05 atsilaisvino S</w:t>
      </w:r>
      <w:r w:rsidRPr="00513CCF">
        <w:rPr>
          <w:sz w:val="24"/>
          <w:szCs w:val="24"/>
        </w:rPr>
        <w:t xml:space="preserve">avavaldybės 2 kambarių, 50,19 </w:t>
      </w:r>
      <w:proofErr w:type="spellStart"/>
      <w:r w:rsidRPr="00513CCF">
        <w:rPr>
          <w:sz w:val="24"/>
          <w:szCs w:val="24"/>
        </w:rPr>
        <w:t>kv.m</w:t>
      </w:r>
      <w:proofErr w:type="spellEnd"/>
      <w:r w:rsidRPr="00513CCF">
        <w:rPr>
          <w:sz w:val="24"/>
          <w:szCs w:val="24"/>
        </w:rPr>
        <w:t xml:space="preserve">. būstas, esantis </w:t>
      </w:r>
      <w:r w:rsidR="00C57A7E">
        <w:rPr>
          <w:sz w:val="24"/>
          <w:szCs w:val="24"/>
        </w:rPr>
        <w:t>(duomenys neskelbiami)</w:t>
      </w:r>
      <w:bookmarkStart w:id="0" w:name="_GoBack"/>
      <w:bookmarkEnd w:id="0"/>
      <w:r w:rsidRPr="00513CCF">
        <w:rPr>
          <w:sz w:val="24"/>
          <w:szCs w:val="24"/>
        </w:rPr>
        <w:t>. I.K</w:t>
      </w:r>
      <w:r w:rsidR="005642E4">
        <w:rPr>
          <w:sz w:val="24"/>
          <w:szCs w:val="24"/>
        </w:rPr>
        <w:t>.</w:t>
      </w:r>
      <w:r w:rsidRPr="00513CCF">
        <w:rPr>
          <w:sz w:val="24"/>
          <w:szCs w:val="24"/>
        </w:rPr>
        <w:t xml:space="preserve"> būstą apžiūrėjo ir sutinka į jį įsikelti. </w:t>
      </w:r>
    </w:p>
    <w:p w:rsidR="00F217B2" w:rsidRPr="00377E8F" w:rsidRDefault="00F217B2" w:rsidP="00F217B2">
      <w:pPr>
        <w:ind w:firstLine="720"/>
        <w:jc w:val="both"/>
        <w:rPr>
          <w:b/>
          <w:sz w:val="24"/>
          <w:szCs w:val="24"/>
        </w:rPr>
      </w:pPr>
    </w:p>
    <w:p w:rsidR="00F217B2" w:rsidRPr="00B32970" w:rsidRDefault="00F217B2" w:rsidP="00F217B2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:rsidR="00F217B2" w:rsidRPr="00513CCF" w:rsidRDefault="00F217B2" w:rsidP="00F217B2">
      <w:pPr>
        <w:ind w:firstLine="720"/>
        <w:jc w:val="both"/>
        <w:rPr>
          <w:sz w:val="24"/>
          <w:szCs w:val="24"/>
        </w:rPr>
      </w:pPr>
      <w:r w:rsidRPr="00513CCF">
        <w:rPr>
          <w:sz w:val="24"/>
          <w:szCs w:val="24"/>
        </w:rPr>
        <w:t>Nuo 2015-01-01 įsigaliojo Lietuvos Respublikos paramos būstui įsigyti ar išsinuomoti įstatymas (toliau – Įstatyma</w:t>
      </w:r>
      <w:r>
        <w:rPr>
          <w:sz w:val="24"/>
          <w:szCs w:val="24"/>
        </w:rPr>
        <w:t>s), kuriame atsirado galimybė, S</w:t>
      </w:r>
      <w:r w:rsidRPr="00513CCF">
        <w:rPr>
          <w:sz w:val="24"/>
          <w:szCs w:val="24"/>
        </w:rPr>
        <w:t>avivaldybės būst</w:t>
      </w:r>
      <w:r>
        <w:rPr>
          <w:sz w:val="24"/>
          <w:szCs w:val="24"/>
        </w:rPr>
        <w:t>ą S</w:t>
      </w:r>
      <w:r w:rsidRPr="00513CCF">
        <w:rPr>
          <w:sz w:val="24"/>
          <w:szCs w:val="24"/>
        </w:rPr>
        <w:t xml:space="preserve">avivaldybės tarybos sprendimu </w:t>
      </w:r>
      <w:r>
        <w:rPr>
          <w:sz w:val="24"/>
          <w:szCs w:val="24"/>
        </w:rPr>
        <w:t>nuomoti</w:t>
      </w:r>
      <w:r w:rsidRPr="00513CCF">
        <w:rPr>
          <w:sz w:val="24"/>
          <w:szCs w:val="24"/>
        </w:rPr>
        <w:t xml:space="preserve"> asmenims ir šeimoms, kurie su savivaldybe ar jos įstaigomis yra susiję darbo ar jų esmę atitinkančiais santykiais, apgyvendinti.</w:t>
      </w:r>
      <w:r>
        <w:rPr>
          <w:sz w:val="24"/>
          <w:szCs w:val="24"/>
        </w:rPr>
        <w:t xml:space="preserve"> Atsiradus galimybei patenkinti prašymą dėl Savivaldybės būsto suteikimo, paruoštas šis tarybos sprendimas.</w:t>
      </w:r>
    </w:p>
    <w:p w:rsidR="00F217B2" w:rsidRPr="00952449" w:rsidRDefault="00F217B2" w:rsidP="00F217B2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:rsidR="00F217B2" w:rsidRDefault="00F217B2" w:rsidP="00F217B2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F217B2" w:rsidRDefault="00F217B2" w:rsidP="00F217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:rsidR="00F217B2" w:rsidRPr="007435B8" w:rsidRDefault="00F217B2" w:rsidP="00F217B2">
      <w:pPr>
        <w:ind w:firstLine="720"/>
        <w:jc w:val="both"/>
        <w:rPr>
          <w:sz w:val="24"/>
          <w:szCs w:val="24"/>
        </w:rPr>
      </w:pPr>
    </w:p>
    <w:p w:rsidR="00F217B2" w:rsidRDefault="00F217B2" w:rsidP="00F217B2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F217B2" w:rsidRPr="001E2F4B" w:rsidRDefault="00F217B2" w:rsidP="00F217B2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F217B2" w:rsidRPr="00B32970" w:rsidRDefault="00F217B2" w:rsidP="00F217B2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F217B2" w:rsidRPr="00B32970" w:rsidRDefault="00F217B2" w:rsidP="00F217B2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F217B2" w:rsidRDefault="00F217B2" w:rsidP="00F217B2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:rsidR="00F217B2" w:rsidRPr="00B32970" w:rsidRDefault="00F217B2" w:rsidP="00F217B2">
      <w:pPr>
        <w:jc w:val="both"/>
        <w:rPr>
          <w:sz w:val="24"/>
          <w:szCs w:val="24"/>
        </w:rPr>
      </w:pPr>
    </w:p>
    <w:p w:rsidR="00F217B2" w:rsidRPr="00B32970" w:rsidRDefault="00F217B2" w:rsidP="00F217B2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F217B2" w:rsidRDefault="00F217B2" w:rsidP="00F217B2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Sprendimo projektą parengė Eko</w:t>
      </w:r>
      <w:r>
        <w:rPr>
          <w:sz w:val="24"/>
          <w:szCs w:val="24"/>
        </w:rPr>
        <w:t>nomikos ir turto valdymo skyrius.</w:t>
      </w:r>
    </w:p>
    <w:p w:rsidR="00F217B2" w:rsidRPr="00B32970" w:rsidRDefault="00F217B2" w:rsidP="00F217B2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F217B2" w:rsidRPr="00B32970" w:rsidRDefault="00F217B2" w:rsidP="00F217B2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7. Sprendimo projektas suderintas su:</w:t>
      </w:r>
    </w:p>
    <w:p w:rsidR="00F217B2" w:rsidRDefault="00F217B2" w:rsidP="00F217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</w:t>
      </w:r>
      <w:r w:rsidRPr="00B32970">
        <w:rPr>
          <w:sz w:val="24"/>
          <w:szCs w:val="24"/>
        </w:rPr>
        <w:t xml:space="preserve">Tarybos sekretore Ingrida </w:t>
      </w:r>
      <w:proofErr w:type="spellStart"/>
      <w:r w:rsidRPr="00B32970">
        <w:rPr>
          <w:sz w:val="24"/>
          <w:szCs w:val="24"/>
        </w:rPr>
        <w:t>Mazaliauskiene</w:t>
      </w:r>
      <w:proofErr w:type="spellEnd"/>
      <w:r w:rsidRPr="00B32970">
        <w:rPr>
          <w:sz w:val="24"/>
          <w:szCs w:val="24"/>
        </w:rPr>
        <w:t xml:space="preserve">,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Tomu Jukna, administracijos direktoriaus pavaduotoja Sandra Jakštiene, Teisės skyriaus vyr. specialiste Karolina </w:t>
      </w:r>
      <w:proofErr w:type="spellStart"/>
      <w:r>
        <w:rPr>
          <w:sz w:val="24"/>
          <w:szCs w:val="24"/>
        </w:rPr>
        <w:t>Grubinskiene</w:t>
      </w:r>
      <w:proofErr w:type="spellEnd"/>
      <w:r w:rsidRPr="00B32970">
        <w:rPr>
          <w:sz w:val="24"/>
          <w:szCs w:val="24"/>
        </w:rPr>
        <w:t>, Ekonomikos ir turto valdymo skyriaus vedėj</w:t>
      </w:r>
      <w:r>
        <w:rPr>
          <w:sz w:val="24"/>
          <w:szCs w:val="24"/>
        </w:rPr>
        <w:t>u Antanu Stoka</w:t>
      </w:r>
      <w:r w:rsidRPr="00B32970">
        <w:rPr>
          <w:sz w:val="24"/>
          <w:szCs w:val="24"/>
        </w:rPr>
        <w:t xml:space="preserve">, Kanceliarijos vyr. specialiste </w:t>
      </w:r>
      <w:r>
        <w:rPr>
          <w:sz w:val="24"/>
          <w:szCs w:val="24"/>
        </w:rPr>
        <w:t>Agne Pakalne.</w:t>
      </w:r>
    </w:p>
    <w:p w:rsidR="00F217B2" w:rsidRPr="00B32970" w:rsidRDefault="00F217B2" w:rsidP="00F217B2">
      <w:pPr>
        <w:jc w:val="both"/>
        <w:rPr>
          <w:sz w:val="24"/>
          <w:szCs w:val="24"/>
        </w:rPr>
      </w:pPr>
    </w:p>
    <w:p w:rsidR="005642E4" w:rsidRPr="009E79FE" w:rsidRDefault="00F217B2" w:rsidP="005642E4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5642E4">
        <w:rPr>
          <w:sz w:val="24"/>
          <w:szCs w:val="24"/>
        </w:rPr>
        <w:t xml:space="preserve">Kadangi asmenų duomenys neskelbiami, todėl su pateiktais dokumentais galima susipažinti Ekonomikos ir turto valdymo skyriaus 324 kab. </w:t>
      </w:r>
    </w:p>
    <w:p w:rsidR="005642E4" w:rsidRDefault="005642E4" w:rsidP="005642E4">
      <w:pPr>
        <w:jc w:val="both"/>
      </w:pPr>
    </w:p>
    <w:p w:rsidR="00F217B2" w:rsidRPr="009E79FE" w:rsidRDefault="00F217B2" w:rsidP="00F217B2">
      <w:pPr>
        <w:tabs>
          <w:tab w:val="left" w:pos="709"/>
        </w:tabs>
        <w:jc w:val="both"/>
        <w:rPr>
          <w:sz w:val="24"/>
          <w:szCs w:val="24"/>
        </w:rPr>
      </w:pPr>
    </w:p>
    <w:p w:rsidR="00F217B2" w:rsidRDefault="00F217B2" w:rsidP="00F217B2">
      <w:pPr>
        <w:jc w:val="both"/>
      </w:pPr>
    </w:p>
    <w:p w:rsidR="00F217B2" w:rsidRDefault="00F217B2" w:rsidP="00F217B2">
      <w:pPr>
        <w:jc w:val="both"/>
      </w:pPr>
    </w:p>
    <w:p w:rsidR="00F217B2" w:rsidRPr="00B32970" w:rsidRDefault="00F217B2" w:rsidP="00F217B2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Ekonomikos ir turto valdymo skyriaus </w:t>
      </w:r>
    </w:p>
    <w:p w:rsidR="00F217B2" w:rsidRDefault="00F217B2" w:rsidP="00F217B2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Pr="00B32970">
        <w:rPr>
          <w:sz w:val="24"/>
          <w:szCs w:val="24"/>
        </w:rPr>
        <w:t xml:space="preserve">ioji specialistė                                    </w:t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F217B2" w:rsidRDefault="00F217B2" w:rsidP="00F217B2"/>
    <w:p w:rsidR="00F217B2" w:rsidRDefault="00F217B2" w:rsidP="00F217B2"/>
    <w:p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B2"/>
    <w:rsid w:val="0037357A"/>
    <w:rsid w:val="005642E4"/>
    <w:rsid w:val="00880BF2"/>
    <w:rsid w:val="00C57A7E"/>
    <w:rsid w:val="00F2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5AC8-B3B8-4CD7-BA85-9BDF1447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7B2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F217B2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F217B2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F217B2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3</cp:revision>
  <dcterms:created xsi:type="dcterms:W3CDTF">2016-05-09T13:47:00Z</dcterms:created>
  <dcterms:modified xsi:type="dcterms:W3CDTF">2016-05-09T13:52:00Z</dcterms:modified>
</cp:coreProperties>
</file>