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64" w:rsidRDefault="00F77864" w:rsidP="00F77864">
      <w:pPr>
        <w:jc w:val="center"/>
        <w:rPr>
          <w:b/>
        </w:rPr>
      </w:pPr>
      <w:r>
        <w:rPr>
          <w:b/>
        </w:rPr>
        <w:t>AIŠKINAMASIS RAŠTAS</w:t>
      </w:r>
    </w:p>
    <w:p w:rsidR="00F77864" w:rsidRDefault="00F77864" w:rsidP="00F77864">
      <w:pPr>
        <w:jc w:val="center"/>
        <w:rPr>
          <w:b/>
        </w:rPr>
      </w:pPr>
    </w:p>
    <w:p w:rsidR="008A4928" w:rsidRDefault="00E80FFE" w:rsidP="00F77864">
      <w:pPr>
        <w:jc w:val="center"/>
        <w:rPr>
          <w:b/>
        </w:rPr>
      </w:pPr>
      <w:r>
        <w:rPr>
          <w:b/>
        </w:rPr>
        <w:t>DĖL MOKINIO KREPŠELIO LĖŠŲ PASKIRSTYMO IR NAUDOJIMO TVARKOS APRAŠO PATVIRTINIMO</w:t>
      </w:r>
    </w:p>
    <w:p w:rsidR="008A4928" w:rsidRDefault="008A4928" w:rsidP="00F77864">
      <w:pPr>
        <w:jc w:val="center"/>
        <w:rPr>
          <w:b/>
        </w:rPr>
      </w:pPr>
    </w:p>
    <w:p w:rsidR="007F123F" w:rsidRDefault="00E80FFE" w:rsidP="00F77864">
      <w:pPr>
        <w:jc w:val="center"/>
      </w:pPr>
      <w:r>
        <w:t>2016</w:t>
      </w:r>
      <w:r w:rsidR="00092691">
        <w:t xml:space="preserve"> m. </w:t>
      </w:r>
      <w:proofErr w:type="spellStart"/>
      <w:proofErr w:type="gramStart"/>
      <w:r w:rsidR="001B756F">
        <w:rPr>
          <w:lang w:val="en-US"/>
        </w:rPr>
        <w:t>kovo</w:t>
      </w:r>
      <w:proofErr w:type="spellEnd"/>
      <w:proofErr w:type="gramEnd"/>
      <w:r w:rsidR="0075677B">
        <w:t xml:space="preserve"> </w:t>
      </w:r>
      <w:r w:rsidR="003473B7">
        <w:t xml:space="preserve"> </w:t>
      </w:r>
      <w:r w:rsidR="009E7603">
        <w:t xml:space="preserve"> d.</w:t>
      </w:r>
    </w:p>
    <w:p w:rsidR="007F123F" w:rsidRDefault="007F123F" w:rsidP="00F77864">
      <w:pPr>
        <w:jc w:val="center"/>
      </w:pPr>
      <w:r>
        <w:t>Panevėžys</w:t>
      </w:r>
    </w:p>
    <w:p w:rsidR="007F123F" w:rsidRDefault="007F123F" w:rsidP="007F123F">
      <w:pPr>
        <w:jc w:val="both"/>
      </w:pPr>
    </w:p>
    <w:p w:rsidR="007F123F" w:rsidRDefault="007F123F" w:rsidP="006165CB">
      <w:pPr>
        <w:spacing w:line="276" w:lineRule="auto"/>
        <w:jc w:val="both"/>
        <w:rPr>
          <w:b/>
        </w:rPr>
      </w:pPr>
      <w:r>
        <w:rPr>
          <w:b/>
        </w:rPr>
        <w:t>1. Problemos esmė:</w:t>
      </w:r>
    </w:p>
    <w:p w:rsidR="0022415E" w:rsidRDefault="003243D2" w:rsidP="006165CB">
      <w:pPr>
        <w:spacing w:line="276" w:lineRule="auto"/>
        <w:ind w:firstLine="900"/>
        <w:jc w:val="both"/>
      </w:pPr>
      <w:r>
        <w:t>Liet</w:t>
      </w:r>
      <w:r w:rsidR="006929C9">
        <w:t>uvos Respublikos Vyria</w:t>
      </w:r>
      <w:r w:rsidR="00E80FFE">
        <w:t>usybė 2015</w:t>
      </w:r>
      <w:r w:rsidR="00B02966">
        <w:t xml:space="preserve"> m. </w:t>
      </w:r>
      <w:r w:rsidR="00E80FFE">
        <w:t>gruodžio 23</w:t>
      </w:r>
      <w:r>
        <w:t xml:space="preserve"> d. nutarimu Nr.</w:t>
      </w:r>
      <w:r w:rsidR="00E80FFE">
        <w:t>1356</w:t>
      </w:r>
      <w:r w:rsidR="00652570">
        <w:t xml:space="preserve"> </w:t>
      </w:r>
      <w:r>
        <w:t>,,Dėl Lietuvos Respublikos Vyriausybės 2001 m. birželio 27 d. nutarimo Nr.785 ,,</w:t>
      </w:r>
      <w:r w:rsidR="00B02966">
        <w:t>Dėl mokinio krepšelio lėšų apskaičiavimo ir paskirstymo metodikos patvirtinimo“ pakeitimo“</w:t>
      </w:r>
      <w:r w:rsidR="002E58DF">
        <w:t xml:space="preserve"> </w:t>
      </w:r>
      <w:r w:rsidR="00652570">
        <w:t>pakeitė Mokinio krepšelio  lėšų apska</w:t>
      </w:r>
      <w:r w:rsidR="006929C9">
        <w:t>ičiavimo ir paskirstymo metodikos</w:t>
      </w:r>
      <w:r w:rsidR="003D4D28">
        <w:t xml:space="preserve"> (toliau – Metodika)</w:t>
      </w:r>
      <w:r w:rsidR="00652570">
        <w:t xml:space="preserve"> </w:t>
      </w:r>
      <w:r w:rsidR="006929C9">
        <w:t>atskirus punktu</w:t>
      </w:r>
      <w:r w:rsidR="007A7F1F">
        <w:t>s</w:t>
      </w:r>
      <w:r w:rsidR="006929C9">
        <w:t>.</w:t>
      </w:r>
    </w:p>
    <w:p w:rsidR="0022415E" w:rsidRDefault="0022415E" w:rsidP="006165CB">
      <w:pPr>
        <w:spacing w:line="276" w:lineRule="auto"/>
        <w:ind w:firstLine="900"/>
        <w:jc w:val="both"/>
      </w:pPr>
      <w:r>
        <w:t>Savivaldybės tarybos sprendimais 2014-12-18 Nr.1-383 ir 2015-01-29 Nr.1-9 buvo keisti Savivaldybės tarybos 2013 m. lapkričio 14 d.</w:t>
      </w:r>
      <w:r w:rsidR="00E20012">
        <w:t xml:space="preserve"> sprendimu Nr.1-313 patvirtinto</w:t>
      </w:r>
      <w:r>
        <w:t xml:space="preserve"> Mokinio krepšelio lėšų paskirstymo ir naudojimo tvarkos aprašo punktai. Lietuvos Respublikos Vyriausybei 2015-12-23 nutarimu Nr. </w:t>
      </w:r>
      <w:r w:rsidR="00E20012">
        <w:t>1356 pakeitus Mokinio krepšelio</w:t>
      </w:r>
      <w:r>
        <w:t xml:space="preserve"> lėšų apskaičiavimo ir paskirstymo metodikos atskirus punktus, tikslinga tvirtinti naują Savivaldybės Mokinio krepšelio lėšų paskirst</w:t>
      </w:r>
      <w:r w:rsidR="003D4D28">
        <w:t>ymo ir naudojimo tvarkos aprašą (toliau – Aprašas).</w:t>
      </w:r>
    </w:p>
    <w:p w:rsidR="00D61E78" w:rsidRDefault="00D61E78" w:rsidP="006165CB">
      <w:pPr>
        <w:spacing w:line="276" w:lineRule="auto"/>
        <w:jc w:val="both"/>
        <w:rPr>
          <w:b/>
        </w:rPr>
      </w:pPr>
      <w:r>
        <w:rPr>
          <w:b/>
        </w:rPr>
        <w:t>2.</w:t>
      </w:r>
      <w:r w:rsidR="00557179">
        <w:rPr>
          <w:b/>
        </w:rPr>
        <w:t xml:space="preserve"> </w:t>
      </w:r>
      <w:r>
        <w:rPr>
          <w:b/>
        </w:rPr>
        <w:t>Kaip šiuo metu sprendžiami projekte aptarti klausimai:</w:t>
      </w:r>
    </w:p>
    <w:p w:rsidR="00F03D3A" w:rsidRPr="00F03D3A" w:rsidRDefault="00F03D3A" w:rsidP="006165CB">
      <w:pPr>
        <w:spacing w:line="276" w:lineRule="auto"/>
        <w:ind w:firstLine="900"/>
        <w:jc w:val="both"/>
      </w:pPr>
      <w:r>
        <w:t>Parengta</w:t>
      </w:r>
      <w:r w:rsidR="0078008C">
        <w:t>s</w:t>
      </w:r>
      <w:r w:rsidR="007A7F1F">
        <w:t xml:space="preserve"> Savivaldybės tarybos sprendimo projektas</w:t>
      </w:r>
      <w:r w:rsidR="0078008C">
        <w:t xml:space="preserve"> ,,Dėl </w:t>
      </w:r>
      <w:r w:rsidR="00EA3D0F">
        <w:t>M</w:t>
      </w:r>
      <w:r w:rsidRPr="00F03D3A">
        <w:t>okinio krepšelio lėšų paskirstymo ir naudojimo tvarkos aprašo</w:t>
      </w:r>
      <w:r w:rsidR="00F348D5">
        <w:t xml:space="preserve"> patvirtinimo</w:t>
      </w:r>
      <w:r w:rsidR="0078008C">
        <w:t>“</w:t>
      </w:r>
      <w:r>
        <w:t>.</w:t>
      </w:r>
    </w:p>
    <w:p w:rsidR="0041452A" w:rsidRDefault="0041452A" w:rsidP="006165CB">
      <w:pPr>
        <w:spacing w:line="276" w:lineRule="auto"/>
        <w:jc w:val="both"/>
        <w:rPr>
          <w:b/>
        </w:rPr>
      </w:pPr>
      <w:r>
        <w:rPr>
          <w:b/>
        </w:rPr>
        <w:t>3. Sprendimo priėmimo būtinumo pagrindimas, kokių pozityvių rezultatų laukiama:</w:t>
      </w:r>
    </w:p>
    <w:p w:rsidR="000465E3" w:rsidRDefault="001B756F" w:rsidP="006165CB">
      <w:pPr>
        <w:tabs>
          <w:tab w:val="left" w:pos="900"/>
        </w:tabs>
        <w:spacing w:line="276" w:lineRule="auto"/>
        <w:jc w:val="both"/>
      </w:pPr>
      <w:r>
        <w:tab/>
      </w:r>
      <w:r w:rsidR="00C86A9C">
        <w:t xml:space="preserve">Lietuvos Respublikos </w:t>
      </w:r>
      <w:r w:rsidR="000465E3">
        <w:t>Vyriausybės</w:t>
      </w:r>
      <w:r w:rsidR="00C86A9C">
        <w:t xml:space="preserve"> 2015-12-23 nutarimu Nr. 1356</w:t>
      </w:r>
      <w:r w:rsidR="000465E3">
        <w:t xml:space="preserve"> patvirtintoje Mokinio krepšelio lėšų apskaičiavimo ir paskirstymo metodikoje</w:t>
      </w:r>
      <w:r w:rsidR="00A41D22">
        <w:t xml:space="preserve"> mokinio krepšelio</w:t>
      </w:r>
      <w:r w:rsidR="000465E3">
        <w:t xml:space="preserve"> lėšos, skiriamos </w:t>
      </w:r>
      <w:r w:rsidR="00C86A9C">
        <w:t xml:space="preserve">buvusiai </w:t>
      </w:r>
      <w:r w:rsidR="000465E3">
        <w:t xml:space="preserve">mokymo reikmei - </w:t>
      </w:r>
      <w:r w:rsidR="0022415E">
        <w:t>neformaliojo vaikų švietimo programoms finansuoti</w:t>
      </w:r>
      <w:r w:rsidR="00C86A9C">
        <w:t>,</w:t>
      </w:r>
      <w:r w:rsidR="00A41D22">
        <w:t xml:space="preserve"> pakeistos į mokymo reikmę –</w:t>
      </w:r>
      <w:r w:rsidR="0022415E">
        <w:t xml:space="preserve"> formaliojo švietimo programas papildantiems ir mokinių saviraiškos poreikius tenkinantiems šių programų moduliams vaikų neformaliojo švietimo mokyklose finansuoti. Šios formuluotės pakeitimas nebeleidžia skirti po 1,46 </w:t>
      </w:r>
      <w:proofErr w:type="spellStart"/>
      <w:r w:rsidR="0022415E">
        <w:t>Eur</w:t>
      </w:r>
      <w:proofErr w:type="spellEnd"/>
      <w:r w:rsidR="0022415E">
        <w:t>/mok./mėn. mokinio k</w:t>
      </w:r>
      <w:r w:rsidR="00E80C68">
        <w:t>repšelio lėšų Gamtos mokyklai,</w:t>
      </w:r>
      <w:r w:rsidR="0022415E">
        <w:t xml:space="preserve"> Moksleivių namams</w:t>
      </w:r>
      <w:r w:rsidR="00E80C68">
        <w:t>, Kauno technologijos universiteto Panevėžio technologijų ir verslo fakulteto Technologiniam mokymo centrui</w:t>
      </w:r>
      <w:r w:rsidR="003D4D28">
        <w:t>.</w:t>
      </w:r>
      <w:r w:rsidR="000465E3">
        <w:t xml:space="preserve"> </w:t>
      </w:r>
      <w:r w:rsidR="003D4D28">
        <w:t>Todėl Aprašo 15 punkte išvardintose neformaliojo švietimo įstaigose nebėra šių mokyklų.</w:t>
      </w:r>
    </w:p>
    <w:p w:rsidR="003D4D28" w:rsidRDefault="003D4D28" w:rsidP="006165CB">
      <w:pPr>
        <w:tabs>
          <w:tab w:val="left" w:pos="900"/>
        </w:tabs>
        <w:spacing w:line="276" w:lineRule="auto"/>
        <w:jc w:val="both"/>
      </w:pPr>
      <w:r>
        <w:tab/>
        <w:t>Metodika papildyta 13</w:t>
      </w:r>
      <w:r w:rsidRPr="003D4D28">
        <w:rPr>
          <w:vertAlign w:val="superscript"/>
        </w:rPr>
        <w:t>1</w:t>
      </w:r>
      <w:r>
        <w:t xml:space="preserve"> punktu</w:t>
      </w:r>
      <w:r w:rsidR="004909FD">
        <w:t xml:space="preserve"> ir Metodikos 2 priedo 1.5 </w:t>
      </w:r>
      <w:r w:rsidR="006165CB">
        <w:t>papunkči</w:t>
      </w:r>
      <w:r w:rsidR="004909FD">
        <w:t xml:space="preserve">u, kuriame nurodoma, kad iš savivaldybių skirstomų mokinio krepšelio lėšų neformaliojo vaikų švietimo (NVŠ) programoms (išskyrus ikimokyklinio, priešmokyklinio ir formaliojo švietimo programas papildančius ir mokinių saviraiškos poreikius tenkinančius šių programų modulius vaikų neformaliojo švietimo mokyklose ir mokyklas, teikiančias bendrąjį ugdymą) finansuoti skiriama po 3,2771 </w:t>
      </w:r>
      <w:proofErr w:type="spellStart"/>
      <w:r w:rsidR="004909FD">
        <w:t>Eur</w:t>
      </w:r>
      <w:proofErr w:type="spellEnd"/>
      <w:r w:rsidR="004909FD">
        <w:t>/mok./mėn. (9 mėnesiams). Apraše tai nurodoma 13 punkte. Lėšos NVŠ programoms</w:t>
      </w:r>
      <w:r w:rsidR="00C86A9C">
        <w:t xml:space="preserve"> finansuoti</w:t>
      </w:r>
      <w:r w:rsidR="004909FD">
        <w:t xml:space="preserve"> naudojamos, vadovaujantis kita Savivaldybės tarybos nustatyta tvarka.</w:t>
      </w:r>
    </w:p>
    <w:p w:rsidR="00E94B23" w:rsidRDefault="003169EC" w:rsidP="006165CB">
      <w:pPr>
        <w:tabs>
          <w:tab w:val="left" w:pos="900"/>
        </w:tabs>
        <w:spacing w:line="276" w:lineRule="auto"/>
        <w:jc w:val="both"/>
      </w:pPr>
      <w:r>
        <w:tab/>
        <w:t xml:space="preserve">Papildytas Metodikos 9.5 papunktis, kad </w:t>
      </w:r>
      <w:r w:rsidR="006165CB">
        <w:t>savivaldybės</w:t>
      </w:r>
      <w:r>
        <w:t xml:space="preserve"> </w:t>
      </w:r>
      <w:r w:rsidR="006165CB">
        <w:t>6 procentus joms skirtų mokinio krepšelio lėšų</w:t>
      </w:r>
      <w:r>
        <w:t xml:space="preserve"> naudoja </w:t>
      </w:r>
      <w:r w:rsidR="006165CB">
        <w:t>priemokoms už laikinai nesančių darbuotojų funkcijų (pareigų) arba papildomų darbų atlikimą (jei dėl papildomo darbo nesulygstama darbo sutartyje), t</w:t>
      </w:r>
      <w:r w:rsidR="00C87455">
        <w:t>odėl tai nurodoma ir Aprašo 12.5</w:t>
      </w:r>
      <w:bookmarkStart w:id="0" w:name="_GoBack"/>
      <w:bookmarkEnd w:id="0"/>
      <w:r w:rsidR="006165CB">
        <w:t xml:space="preserve"> papunktyje</w:t>
      </w:r>
      <w:r w:rsidR="00C86A9C">
        <w:t>. Ta pačia formuluote dėl priemokų</w:t>
      </w:r>
      <w:r w:rsidR="006165CB">
        <w:t xml:space="preserve"> papildytas Metodikos 12.1 papunktis, nurodantis kam naudoti mokykloms skirtas mokinio krepšelio lėšas, todėl papildytas ir Aprašo 17.1 papunktis.</w:t>
      </w:r>
    </w:p>
    <w:p w:rsidR="00E20012" w:rsidRDefault="00E20012" w:rsidP="00E20012">
      <w:pPr>
        <w:tabs>
          <w:tab w:val="left" w:pos="900"/>
        </w:tabs>
        <w:spacing w:line="276" w:lineRule="auto"/>
        <w:jc w:val="both"/>
      </w:pPr>
      <w:r>
        <w:tab/>
        <w:t xml:space="preserve">Aprašo 9 ir 10 punktais patikslinamas mokinio krepšelio lėšų </w:t>
      </w:r>
      <w:r w:rsidR="00C86A9C">
        <w:t>planavimas, mokykloms teikiant programų sąmatų projektus ateinantiems biudžetiniams metams.</w:t>
      </w:r>
    </w:p>
    <w:p w:rsidR="00557179" w:rsidRDefault="00557179" w:rsidP="006165CB">
      <w:pPr>
        <w:spacing w:line="276" w:lineRule="auto"/>
        <w:jc w:val="both"/>
        <w:rPr>
          <w:b/>
        </w:rPr>
      </w:pPr>
      <w:r>
        <w:rPr>
          <w:b/>
        </w:rPr>
        <w:t>4. Skaičiavimai, išlaidų sąmatos, finansavimo šaltiniai:</w:t>
      </w:r>
    </w:p>
    <w:p w:rsidR="00557179" w:rsidRDefault="00F03D3A" w:rsidP="006165CB">
      <w:pPr>
        <w:spacing w:line="276" w:lineRule="auto"/>
        <w:ind w:firstLine="900"/>
        <w:jc w:val="both"/>
      </w:pPr>
      <w:r>
        <w:t>S</w:t>
      </w:r>
      <w:r w:rsidR="00917A8E">
        <w:t>prendimui vykd</w:t>
      </w:r>
      <w:r w:rsidR="009C1E10">
        <w:t>yti papildomų išlaidų nereikia.</w:t>
      </w:r>
      <w:r>
        <w:t xml:space="preserve"> Lėšos mokinio krepšeliui finansuoti </w:t>
      </w:r>
      <w:r w:rsidR="000930D4">
        <w:t xml:space="preserve">kasmet </w:t>
      </w:r>
      <w:r>
        <w:t>gaunamos iš valstybės biudžeto kaip specialioji tikslinė dotacija</w:t>
      </w:r>
      <w:r w:rsidR="00917A8E">
        <w:t>.</w:t>
      </w:r>
    </w:p>
    <w:p w:rsidR="00917A8E" w:rsidRDefault="00917A8E" w:rsidP="006165CB">
      <w:pPr>
        <w:spacing w:line="276" w:lineRule="auto"/>
        <w:jc w:val="both"/>
        <w:rPr>
          <w:b/>
        </w:rPr>
      </w:pPr>
      <w:r>
        <w:rPr>
          <w:b/>
        </w:rPr>
        <w:lastRenderedPageBreak/>
        <w:t>5. Galimos neigiamos pasekmės priėmus sprendimą, kokių priemonių reikėtų imtis, kad tokių pasekmių būtų išvengta:</w:t>
      </w:r>
    </w:p>
    <w:p w:rsidR="00917A8E" w:rsidRDefault="00917A8E" w:rsidP="006165CB">
      <w:pPr>
        <w:spacing w:line="276" w:lineRule="auto"/>
        <w:ind w:firstLine="900"/>
        <w:jc w:val="both"/>
      </w:pPr>
      <w:r>
        <w:t>Neigiamų pasekmių nebus.</w:t>
      </w:r>
    </w:p>
    <w:p w:rsidR="00917A8E" w:rsidRDefault="00917A8E" w:rsidP="006165CB">
      <w:pPr>
        <w:spacing w:line="276" w:lineRule="auto"/>
        <w:jc w:val="both"/>
        <w:rPr>
          <w:b/>
        </w:rPr>
      </w:pPr>
      <w:r>
        <w:rPr>
          <w:b/>
        </w:rPr>
        <w:t>6. Kieno iniciatyva parengtas sprendimo projektas:</w:t>
      </w:r>
    </w:p>
    <w:p w:rsidR="00917A8E" w:rsidRDefault="003473B7" w:rsidP="006165CB">
      <w:pPr>
        <w:spacing w:line="276" w:lineRule="auto"/>
        <w:ind w:firstLine="900"/>
        <w:jc w:val="both"/>
      </w:pPr>
      <w:r>
        <w:t>Projektą parengė</w:t>
      </w:r>
      <w:r w:rsidR="00917A8E">
        <w:t xml:space="preserve"> Panevėžio miesto savivaldybės administracijos </w:t>
      </w:r>
      <w:r w:rsidR="0046034E">
        <w:t>Finansų ir biudžeto skyrius</w:t>
      </w:r>
      <w:r w:rsidR="00917A8E">
        <w:t>.</w:t>
      </w:r>
      <w:r w:rsidR="00D4170A">
        <w:t xml:space="preserve"> </w:t>
      </w:r>
      <w:r>
        <w:t>Projektas s</w:t>
      </w:r>
      <w:r w:rsidR="00D4170A" w:rsidRPr="00D4170A">
        <w:t>uderinta</w:t>
      </w:r>
      <w:r>
        <w:t>s su</w:t>
      </w:r>
      <w:r w:rsidR="00E20012">
        <w:t xml:space="preserve"> Mero pavaduotoju</w:t>
      </w:r>
      <w:r w:rsidR="00D4170A" w:rsidRPr="00D4170A">
        <w:t xml:space="preserve"> </w:t>
      </w:r>
      <w:r w:rsidR="00E20012">
        <w:t xml:space="preserve">Petru </w:t>
      </w:r>
      <w:proofErr w:type="spellStart"/>
      <w:r w:rsidR="00E20012">
        <w:t>Luomanu</w:t>
      </w:r>
      <w:proofErr w:type="spellEnd"/>
      <w:r w:rsidR="00D4170A" w:rsidRPr="00D4170A">
        <w:t xml:space="preserve">, </w:t>
      </w:r>
      <w:r>
        <w:t xml:space="preserve">Tarybos sekretore Ingrida </w:t>
      </w:r>
      <w:proofErr w:type="spellStart"/>
      <w:r>
        <w:t>Mazaliauskiene</w:t>
      </w:r>
      <w:proofErr w:type="spellEnd"/>
      <w:r>
        <w:t>,</w:t>
      </w:r>
      <w:r w:rsidR="00D4170A" w:rsidRPr="00D4170A">
        <w:t xml:space="preserve"> </w:t>
      </w:r>
      <w:r>
        <w:t xml:space="preserve">Savivaldybės </w:t>
      </w:r>
      <w:r w:rsidR="00E20012">
        <w:t>administracijos direktoriumi</w:t>
      </w:r>
      <w:r w:rsidR="00D4170A" w:rsidRPr="00D4170A">
        <w:t xml:space="preserve"> </w:t>
      </w:r>
      <w:r w:rsidR="00E20012">
        <w:t>Tomu Jukna</w:t>
      </w:r>
      <w:r w:rsidR="00D4170A" w:rsidRPr="00D4170A">
        <w:t>, administracijos direktoriaus p</w:t>
      </w:r>
      <w:r w:rsidR="00017DD1">
        <w:t xml:space="preserve">avaduotoja </w:t>
      </w:r>
      <w:r w:rsidR="00E20012">
        <w:t>Sandra Jakštiene</w:t>
      </w:r>
      <w:r w:rsidR="00017DD1">
        <w:t>,</w:t>
      </w:r>
      <w:r w:rsidR="00D4170A" w:rsidRPr="00D4170A">
        <w:t xml:space="preserve"> </w:t>
      </w:r>
      <w:r w:rsidR="00D4170A">
        <w:t xml:space="preserve">Teisės skyriaus </w:t>
      </w:r>
      <w:r w:rsidR="00E20012">
        <w:t>vyr. specialiste</w:t>
      </w:r>
      <w:r w:rsidR="0046034E">
        <w:t xml:space="preserve"> </w:t>
      </w:r>
      <w:r w:rsidR="00E20012">
        <w:t xml:space="preserve">Karolina </w:t>
      </w:r>
      <w:proofErr w:type="spellStart"/>
      <w:r w:rsidR="00E20012">
        <w:t>Grubinskiene</w:t>
      </w:r>
      <w:proofErr w:type="spellEnd"/>
      <w:r w:rsidR="00017DD1">
        <w:t>,</w:t>
      </w:r>
      <w:r w:rsidR="00D4170A" w:rsidRPr="00D4170A">
        <w:t xml:space="preserve"> Švietimo skyriaus vedėju Dainiumi </w:t>
      </w:r>
      <w:proofErr w:type="spellStart"/>
      <w:r w:rsidR="00D4170A" w:rsidRPr="00D4170A">
        <w:t>Šipeliu</w:t>
      </w:r>
      <w:proofErr w:type="spellEnd"/>
      <w:r w:rsidR="00D4170A" w:rsidRPr="00D4170A">
        <w:t xml:space="preserve">, </w:t>
      </w:r>
      <w:r w:rsidR="00E20012">
        <w:t xml:space="preserve">Panevėžio švietimo profesinės sąjungos pirmininke Nijole </w:t>
      </w:r>
      <w:proofErr w:type="spellStart"/>
      <w:r w:rsidR="00E20012">
        <w:t>Staišiūniene</w:t>
      </w:r>
      <w:proofErr w:type="spellEnd"/>
      <w:r w:rsidR="00E20012">
        <w:t xml:space="preserve">, </w:t>
      </w:r>
      <w:r>
        <w:t>vyr. specialiste</w:t>
      </w:r>
      <w:r w:rsidR="00D4170A" w:rsidRPr="00D4170A">
        <w:t xml:space="preserve"> </w:t>
      </w:r>
      <w:r>
        <w:t xml:space="preserve">Daiva </w:t>
      </w:r>
      <w:proofErr w:type="spellStart"/>
      <w:r>
        <w:t>Petruityte</w:t>
      </w:r>
      <w:proofErr w:type="spellEnd"/>
      <w:r w:rsidR="00D4170A" w:rsidRPr="00D4170A">
        <w:t>.</w:t>
      </w:r>
    </w:p>
    <w:p w:rsidR="00917A8E" w:rsidRDefault="00917A8E" w:rsidP="00917A8E">
      <w:pPr>
        <w:ind w:firstLine="900"/>
        <w:jc w:val="both"/>
      </w:pPr>
    </w:p>
    <w:p w:rsidR="00917A8E" w:rsidRDefault="00917A8E" w:rsidP="00917A8E">
      <w:pPr>
        <w:ind w:firstLine="900"/>
        <w:jc w:val="both"/>
      </w:pPr>
    </w:p>
    <w:p w:rsidR="00361B8D" w:rsidRDefault="00361B8D" w:rsidP="00917A8E">
      <w:pPr>
        <w:ind w:firstLine="900"/>
        <w:jc w:val="both"/>
      </w:pPr>
    </w:p>
    <w:p w:rsidR="00E20012" w:rsidRDefault="00917A8E" w:rsidP="00917A8E">
      <w:pPr>
        <w:jc w:val="both"/>
      </w:pPr>
      <w:r>
        <w:t xml:space="preserve">Finansų ir biudžeto skyriaus </w:t>
      </w:r>
      <w:r w:rsidR="00E20012">
        <w:t>vyr. specialistė,</w:t>
      </w:r>
    </w:p>
    <w:p w:rsidR="00917A8E" w:rsidRPr="00917A8E" w:rsidRDefault="00E20012" w:rsidP="00917A8E">
      <w:pPr>
        <w:jc w:val="both"/>
      </w:pPr>
      <w:r>
        <w:t xml:space="preserve">pavaduojanti skyriaus vedėją </w:t>
      </w:r>
      <w:r w:rsidR="00917A8E">
        <w:tab/>
      </w:r>
      <w:r w:rsidR="00917A8E">
        <w:tab/>
      </w:r>
      <w:r w:rsidR="00917A8E">
        <w:tab/>
      </w:r>
      <w:r>
        <w:t>Audronė Meškauskienė</w:t>
      </w:r>
    </w:p>
    <w:sectPr w:rsidR="00917A8E" w:rsidRPr="00917A8E" w:rsidSect="0046034E">
      <w:pgSz w:w="11906" w:h="16838"/>
      <w:pgMar w:top="568"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864"/>
    <w:rsid w:val="00017DD1"/>
    <w:rsid w:val="00026959"/>
    <w:rsid w:val="000465E3"/>
    <w:rsid w:val="000903F5"/>
    <w:rsid w:val="00092185"/>
    <w:rsid w:val="00092691"/>
    <w:rsid w:val="000930D4"/>
    <w:rsid w:val="000D4991"/>
    <w:rsid w:val="00176BC2"/>
    <w:rsid w:val="001A5863"/>
    <w:rsid w:val="001B756F"/>
    <w:rsid w:val="001C4A74"/>
    <w:rsid w:val="001C55F2"/>
    <w:rsid w:val="001D0399"/>
    <w:rsid w:val="001D3225"/>
    <w:rsid w:val="001E05E2"/>
    <w:rsid w:val="002121A4"/>
    <w:rsid w:val="00212789"/>
    <w:rsid w:val="0022415E"/>
    <w:rsid w:val="00290FDD"/>
    <w:rsid w:val="002A4F66"/>
    <w:rsid w:val="002E58DF"/>
    <w:rsid w:val="00300394"/>
    <w:rsid w:val="00310758"/>
    <w:rsid w:val="003169EC"/>
    <w:rsid w:val="003243D2"/>
    <w:rsid w:val="003473B7"/>
    <w:rsid w:val="00360E44"/>
    <w:rsid w:val="003617F3"/>
    <w:rsid w:val="00361B8D"/>
    <w:rsid w:val="00385B57"/>
    <w:rsid w:val="003D142D"/>
    <w:rsid w:val="003D4D28"/>
    <w:rsid w:val="0041452A"/>
    <w:rsid w:val="0046034E"/>
    <w:rsid w:val="004909FD"/>
    <w:rsid w:val="004A3EFF"/>
    <w:rsid w:val="004A649B"/>
    <w:rsid w:val="00512700"/>
    <w:rsid w:val="00521A0D"/>
    <w:rsid w:val="00557179"/>
    <w:rsid w:val="00596F8E"/>
    <w:rsid w:val="005A3CF5"/>
    <w:rsid w:val="005F03AB"/>
    <w:rsid w:val="006165CB"/>
    <w:rsid w:val="00652570"/>
    <w:rsid w:val="006929C9"/>
    <w:rsid w:val="006C1EA3"/>
    <w:rsid w:val="006F67CD"/>
    <w:rsid w:val="00723243"/>
    <w:rsid w:val="0075677B"/>
    <w:rsid w:val="00764BEB"/>
    <w:rsid w:val="007717C0"/>
    <w:rsid w:val="00775E32"/>
    <w:rsid w:val="0078008C"/>
    <w:rsid w:val="0078556D"/>
    <w:rsid w:val="007A1393"/>
    <w:rsid w:val="007A4373"/>
    <w:rsid w:val="007A7F1F"/>
    <w:rsid w:val="007F123F"/>
    <w:rsid w:val="00872201"/>
    <w:rsid w:val="00893854"/>
    <w:rsid w:val="008A4928"/>
    <w:rsid w:val="008E47C7"/>
    <w:rsid w:val="008E716B"/>
    <w:rsid w:val="00917A8E"/>
    <w:rsid w:val="00967053"/>
    <w:rsid w:val="009828D9"/>
    <w:rsid w:val="00995803"/>
    <w:rsid w:val="009C1E10"/>
    <w:rsid w:val="009D7D86"/>
    <w:rsid w:val="009E3E39"/>
    <w:rsid w:val="009E7603"/>
    <w:rsid w:val="009F4D81"/>
    <w:rsid w:val="00A03A5B"/>
    <w:rsid w:val="00A157C3"/>
    <w:rsid w:val="00A212C0"/>
    <w:rsid w:val="00A41D22"/>
    <w:rsid w:val="00A55AF1"/>
    <w:rsid w:val="00A75EC5"/>
    <w:rsid w:val="00AF1156"/>
    <w:rsid w:val="00B02966"/>
    <w:rsid w:val="00BB7E07"/>
    <w:rsid w:val="00BC387E"/>
    <w:rsid w:val="00C23398"/>
    <w:rsid w:val="00C450A6"/>
    <w:rsid w:val="00C65B31"/>
    <w:rsid w:val="00C86A9C"/>
    <w:rsid w:val="00C87455"/>
    <w:rsid w:val="00CD0110"/>
    <w:rsid w:val="00D334D4"/>
    <w:rsid w:val="00D4170A"/>
    <w:rsid w:val="00D61E78"/>
    <w:rsid w:val="00DC3671"/>
    <w:rsid w:val="00DE0B64"/>
    <w:rsid w:val="00DF0CF7"/>
    <w:rsid w:val="00E029CA"/>
    <w:rsid w:val="00E112F3"/>
    <w:rsid w:val="00E124D7"/>
    <w:rsid w:val="00E16140"/>
    <w:rsid w:val="00E20012"/>
    <w:rsid w:val="00E51ABE"/>
    <w:rsid w:val="00E80C68"/>
    <w:rsid w:val="00E80FFE"/>
    <w:rsid w:val="00E94B23"/>
    <w:rsid w:val="00EA3D0F"/>
    <w:rsid w:val="00EF5C6B"/>
    <w:rsid w:val="00F03D3A"/>
    <w:rsid w:val="00F1130C"/>
    <w:rsid w:val="00F1551F"/>
    <w:rsid w:val="00F348D5"/>
    <w:rsid w:val="00F46B46"/>
    <w:rsid w:val="00F77864"/>
    <w:rsid w:val="00F9575B"/>
    <w:rsid w:val="00FB1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334D4"/>
    <w:rPr>
      <w:color w:val="0000FF"/>
      <w:u w:val="single"/>
    </w:rPr>
  </w:style>
  <w:style w:type="character" w:styleId="Perirtashipersaitas">
    <w:name w:val="FollowedHyperlink"/>
    <w:rsid w:val="00D334D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ED87E-B496-484E-8E4C-BF5E8ADE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2745</Words>
  <Characters>1566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m.sav.administracija</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Irena</dc:creator>
  <cp:lastModifiedBy>Irena Vaitelienė</cp:lastModifiedBy>
  <cp:revision>11</cp:revision>
  <cp:lastPrinted>2014-12-02T11:44:00Z</cp:lastPrinted>
  <dcterms:created xsi:type="dcterms:W3CDTF">2016-02-05T07:28:00Z</dcterms:created>
  <dcterms:modified xsi:type="dcterms:W3CDTF">2016-03-07T07:14:00Z</dcterms:modified>
</cp:coreProperties>
</file>