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75" w:rsidRDefault="00B32E75" w:rsidP="00B32E75">
      <w:pPr>
        <w:jc w:val="both"/>
        <w:rPr>
          <w:sz w:val="24"/>
        </w:rPr>
      </w:pPr>
    </w:p>
    <w:p w:rsidR="00B32E75" w:rsidRDefault="00B32E75" w:rsidP="00B32E75">
      <w:pPr>
        <w:jc w:val="center"/>
        <w:rPr>
          <w:b/>
          <w:sz w:val="24"/>
          <w:szCs w:val="24"/>
        </w:rPr>
      </w:pPr>
      <w:r w:rsidRPr="00577078">
        <w:rPr>
          <w:b/>
          <w:sz w:val="24"/>
          <w:szCs w:val="24"/>
        </w:rPr>
        <w:t>AIŠKINAMASIS RAŠTAS</w:t>
      </w:r>
    </w:p>
    <w:p w:rsidR="001F4DC0" w:rsidRPr="00577078" w:rsidRDefault="001F4DC0" w:rsidP="00B32E75">
      <w:pPr>
        <w:jc w:val="center"/>
        <w:rPr>
          <w:sz w:val="24"/>
          <w:szCs w:val="24"/>
        </w:rPr>
      </w:pPr>
    </w:p>
    <w:p w:rsidR="00B56063" w:rsidRPr="0067095A" w:rsidRDefault="00B56063" w:rsidP="00B56063">
      <w:pPr>
        <w:jc w:val="center"/>
        <w:rPr>
          <w:b/>
          <w:sz w:val="24"/>
          <w:szCs w:val="24"/>
        </w:rPr>
      </w:pPr>
      <w:r w:rsidRPr="0067095A">
        <w:rPr>
          <w:b/>
          <w:sz w:val="24"/>
          <w:szCs w:val="24"/>
        </w:rPr>
        <w:t>DĖL VALSTYBINĖS ŽEMĖS NUOMOS MOKESČIO NEPRIEMOK</w:t>
      </w:r>
      <w:r>
        <w:rPr>
          <w:b/>
          <w:sz w:val="24"/>
          <w:szCs w:val="24"/>
        </w:rPr>
        <w:t>Ų</w:t>
      </w:r>
      <w:r w:rsidRPr="0067095A">
        <w:rPr>
          <w:b/>
          <w:sz w:val="24"/>
          <w:szCs w:val="24"/>
        </w:rPr>
        <w:t xml:space="preserve"> PRIPAŽINIMO BEVILTIŠK</w:t>
      </w:r>
      <w:r>
        <w:rPr>
          <w:b/>
          <w:sz w:val="24"/>
          <w:szCs w:val="24"/>
        </w:rPr>
        <w:t>OMIS</w:t>
      </w:r>
      <w:r w:rsidRPr="0067095A">
        <w:rPr>
          <w:b/>
          <w:sz w:val="24"/>
          <w:szCs w:val="24"/>
        </w:rPr>
        <w:t xml:space="preserve"> IR J</w:t>
      </w:r>
      <w:r>
        <w:rPr>
          <w:b/>
          <w:sz w:val="24"/>
          <w:szCs w:val="24"/>
        </w:rPr>
        <w:t>Ų</w:t>
      </w:r>
      <w:r w:rsidRPr="0067095A">
        <w:rPr>
          <w:b/>
          <w:sz w:val="24"/>
          <w:szCs w:val="24"/>
        </w:rPr>
        <w:t xml:space="preserve"> NURAŠYMO</w:t>
      </w:r>
    </w:p>
    <w:p w:rsidR="007F21F3" w:rsidRPr="00577078" w:rsidRDefault="007F21F3" w:rsidP="002E176F">
      <w:pPr>
        <w:rPr>
          <w:sz w:val="24"/>
          <w:szCs w:val="24"/>
        </w:rPr>
      </w:pPr>
    </w:p>
    <w:p w:rsidR="00B32E75" w:rsidRPr="00577078" w:rsidRDefault="00E7183F" w:rsidP="00B32E75">
      <w:pPr>
        <w:jc w:val="center"/>
        <w:rPr>
          <w:sz w:val="24"/>
          <w:szCs w:val="24"/>
        </w:rPr>
      </w:pPr>
      <w:r>
        <w:rPr>
          <w:sz w:val="24"/>
          <w:szCs w:val="24"/>
        </w:rPr>
        <w:t>2015</w:t>
      </w:r>
      <w:r w:rsidR="00B32E75" w:rsidRPr="00577078">
        <w:rPr>
          <w:sz w:val="24"/>
          <w:szCs w:val="24"/>
        </w:rPr>
        <w:t xml:space="preserve"> m</w:t>
      </w:r>
      <w:r w:rsidR="00DB5B2F">
        <w:rPr>
          <w:sz w:val="24"/>
          <w:szCs w:val="24"/>
        </w:rPr>
        <w:t>.</w:t>
      </w:r>
      <w:r w:rsidR="00E25BD8">
        <w:rPr>
          <w:sz w:val="24"/>
          <w:szCs w:val="24"/>
        </w:rPr>
        <w:t xml:space="preserve"> </w:t>
      </w:r>
      <w:r w:rsidR="00451309">
        <w:rPr>
          <w:sz w:val="24"/>
          <w:szCs w:val="24"/>
        </w:rPr>
        <w:t xml:space="preserve">lapkričio </w:t>
      </w:r>
      <w:r w:rsidR="000B0F5C">
        <w:rPr>
          <w:sz w:val="24"/>
          <w:szCs w:val="24"/>
        </w:rPr>
        <w:t>27</w:t>
      </w:r>
      <w:r w:rsidR="008E6A88">
        <w:rPr>
          <w:sz w:val="24"/>
          <w:szCs w:val="24"/>
        </w:rPr>
        <w:t xml:space="preserve"> </w:t>
      </w:r>
      <w:r w:rsidR="00AC347A">
        <w:rPr>
          <w:sz w:val="24"/>
          <w:szCs w:val="24"/>
        </w:rPr>
        <w:t xml:space="preserve"> </w:t>
      </w:r>
      <w:r w:rsidR="00AE343D">
        <w:rPr>
          <w:sz w:val="24"/>
          <w:szCs w:val="24"/>
        </w:rPr>
        <w:t>d.</w:t>
      </w:r>
    </w:p>
    <w:p w:rsidR="0090154F" w:rsidRDefault="00B32E75" w:rsidP="0090154F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:rsidR="0090154F" w:rsidRDefault="0090154F" w:rsidP="0090154F">
      <w:pPr>
        <w:jc w:val="center"/>
        <w:rPr>
          <w:sz w:val="24"/>
          <w:szCs w:val="24"/>
        </w:rPr>
      </w:pPr>
    </w:p>
    <w:p w:rsidR="00312410" w:rsidRDefault="00FB191E" w:rsidP="0090154F">
      <w:pPr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32E75" w:rsidRPr="003A6DEF">
        <w:rPr>
          <w:b/>
          <w:sz w:val="24"/>
          <w:szCs w:val="24"/>
          <w:lang w:val="sv-SE"/>
        </w:rPr>
        <w:t xml:space="preserve">Problemos esmė: </w:t>
      </w:r>
      <w:r w:rsidR="00845CD8">
        <w:rPr>
          <w:sz w:val="24"/>
          <w:szCs w:val="24"/>
          <w:lang w:val="sv-SE"/>
        </w:rPr>
        <w:t>Per 2003</w:t>
      </w:r>
      <w:r w:rsidR="00B47B70">
        <w:rPr>
          <w:sz w:val="24"/>
          <w:szCs w:val="24"/>
          <w:lang w:val="sv-SE"/>
        </w:rPr>
        <w:t>-201</w:t>
      </w:r>
      <w:r w:rsidR="0095496F">
        <w:rPr>
          <w:sz w:val="24"/>
          <w:szCs w:val="24"/>
          <w:lang w:val="sv-SE"/>
        </w:rPr>
        <w:t>5</w:t>
      </w:r>
      <w:r w:rsidR="00947590" w:rsidRPr="00947590">
        <w:rPr>
          <w:sz w:val="24"/>
          <w:szCs w:val="24"/>
          <w:lang w:val="sv-SE"/>
        </w:rPr>
        <w:t xml:space="preserve"> metus </w:t>
      </w:r>
      <w:r w:rsidR="00A423F4">
        <w:rPr>
          <w:sz w:val="24"/>
          <w:szCs w:val="24"/>
          <w:lang w:val="sv-SE"/>
        </w:rPr>
        <w:t xml:space="preserve">susidarė </w:t>
      </w:r>
      <w:r w:rsidR="00947590">
        <w:rPr>
          <w:sz w:val="24"/>
          <w:szCs w:val="24"/>
          <w:lang w:val="sv-SE"/>
        </w:rPr>
        <w:t xml:space="preserve">nuomos mokesčio </w:t>
      </w:r>
      <w:r w:rsidR="002D73BA">
        <w:rPr>
          <w:sz w:val="24"/>
          <w:szCs w:val="24"/>
          <w:lang w:val="sv-SE"/>
        </w:rPr>
        <w:t>už valstybinę žemę mokestinės nepriemokos</w:t>
      </w:r>
      <w:r w:rsidR="005F35FF">
        <w:rPr>
          <w:sz w:val="24"/>
          <w:szCs w:val="24"/>
          <w:lang w:val="sv-SE"/>
        </w:rPr>
        <w:t xml:space="preserve">, </w:t>
      </w:r>
      <w:r w:rsidR="00A423F4">
        <w:rPr>
          <w:sz w:val="24"/>
          <w:szCs w:val="24"/>
          <w:lang w:val="sv-SE"/>
        </w:rPr>
        <w:t xml:space="preserve">kurių </w:t>
      </w:r>
      <w:r w:rsidR="0095496F">
        <w:rPr>
          <w:sz w:val="24"/>
          <w:szCs w:val="24"/>
          <w:lang w:val="sv-SE"/>
        </w:rPr>
        <w:t>negalima išieškoti teismine tvarka</w:t>
      </w:r>
      <w:r w:rsidR="002D75F1">
        <w:rPr>
          <w:sz w:val="24"/>
          <w:szCs w:val="24"/>
          <w:lang w:val="sv-SE"/>
        </w:rPr>
        <w:t xml:space="preserve">. </w:t>
      </w:r>
      <w:r w:rsidR="002E176F">
        <w:rPr>
          <w:color w:val="000000" w:themeColor="text1"/>
          <w:sz w:val="24"/>
          <w:szCs w:val="24"/>
        </w:rPr>
        <w:t xml:space="preserve">Siūloma sprendimo projekte </w:t>
      </w:r>
      <w:r w:rsidR="00D7563D">
        <w:rPr>
          <w:color w:val="000000" w:themeColor="text1"/>
          <w:sz w:val="24"/>
          <w:szCs w:val="24"/>
        </w:rPr>
        <w:t xml:space="preserve">likviduotų ir iš Juridinių asmenų registro išregistruotų asmenų </w:t>
      </w:r>
      <w:r w:rsidR="002E176F">
        <w:rPr>
          <w:color w:val="000000" w:themeColor="text1"/>
          <w:sz w:val="24"/>
          <w:szCs w:val="24"/>
        </w:rPr>
        <w:t>nuomos mokesčio už valstybinę žemę mokestines nepriemokas</w:t>
      </w:r>
      <w:r w:rsidR="00D7563D">
        <w:rPr>
          <w:color w:val="000000" w:themeColor="text1"/>
          <w:sz w:val="24"/>
          <w:szCs w:val="24"/>
        </w:rPr>
        <w:t xml:space="preserve"> </w:t>
      </w:r>
      <w:r w:rsidR="00D258A2">
        <w:rPr>
          <w:color w:val="000000" w:themeColor="text1"/>
          <w:sz w:val="24"/>
          <w:szCs w:val="24"/>
        </w:rPr>
        <w:t>pripažinti beviltiškomis</w:t>
      </w:r>
      <w:r w:rsidR="00D7563D">
        <w:rPr>
          <w:color w:val="000000" w:themeColor="text1"/>
          <w:sz w:val="24"/>
          <w:szCs w:val="24"/>
        </w:rPr>
        <w:t xml:space="preserve"> ir leisti  jas nurašyti iš Žemės nuomos mokesčio apskaitos.</w:t>
      </w:r>
    </w:p>
    <w:p w:rsidR="00B51658" w:rsidRPr="00943183" w:rsidRDefault="00B32E75" w:rsidP="00943183">
      <w:pPr>
        <w:jc w:val="both"/>
        <w:rPr>
          <w:sz w:val="24"/>
          <w:szCs w:val="24"/>
        </w:rPr>
      </w:pP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 w:rsidRPr="00115AA9">
        <w:rPr>
          <w:b/>
          <w:sz w:val="24"/>
          <w:szCs w:val="24"/>
          <w:lang w:val="sv-SE"/>
        </w:rPr>
        <w:t>:</w:t>
      </w:r>
      <w:r w:rsidR="004761F4">
        <w:rPr>
          <w:sz w:val="24"/>
          <w:szCs w:val="24"/>
          <w:lang w:val="sv-SE"/>
        </w:rPr>
        <w:t xml:space="preserve"> </w:t>
      </w:r>
      <w:r w:rsidR="002D75F1">
        <w:rPr>
          <w:color w:val="000000" w:themeColor="text1"/>
          <w:sz w:val="24"/>
          <w:szCs w:val="24"/>
        </w:rPr>
        <w:t>Panevėžio miesto savivaldybės tarybos 2012</w:t>
      </w:r>
      <w:r w:rsidR="002D75F1" w:rsidRPr="009769D9">
        <w:rPr>
          <w:color w:val="000000" w:themeColor="text1"/>
          <w:sz w:val="24"/>
          <w:szCs w:val="24"/>
        </w:rPr>
        <w:t xml:space="preserve"> m. </w:t>
      </w:r>
      <w:r w:rsidR="002D75F1">
        <w:rPr>
          <w:color w:val="000000" w:themeColor="text1"/>
          <w:sz w:val="24"/>
          <w:szCs w:val="24"/>
        </w:rPr>
        <w:t>birželio 21</w:t>
      </w:r>
      <w:r w:rsidR="002D75F1" w:rsidRPr="009769D9">
        <w:rPr>
          <w:color w:val="000000" w:themeColor="text1"/>
          <w:sz w:val="24"/>
          <w:szCs w:val="24"/>
        </w:rPr>
        <w:t xml:space="preserve"> d. sprend</w:t>
      </w:r>
      <w:r w:rsidR="002D75F1">
        <w:rPr>
          <w:color w:val="000000" w:themeColor="text1"/>
          <w:sz w:val="24"/>
          <w:szCs w:val="24"/>
        </w:rPr>
        <w:t xml:space="preserve">imu Nr. 1-163 patvirtintame </w:t>
      </w:r>
      <w:r w:rsidR="002D75F1" w:rsidRPr="009769D9">
        <w:rPr>
          <w:color w:val="000000" w:themeColor="text1"/>
          <w:sz w:val="24"/>
          <w:szCs w:val="24"/>
        </w:rPr>
        <w:t>Valstybinės žemės nuomos mokesčio administravimo Pan</w:t>
      </w:r>
      <w:r w:rsidR="002D75F1">
        <w:rPr>
          <w:color w:val="000000" w:themeColor="text1"/>
          <w:sz w:val="24"/>
          <w:szCs w:val="24"/>
        </w:rPr>
        <w:t xml:space="preserve">evėžyje tvarkos aprašo VI skyriaus 49.3 papunktyje nustatyta, kad Savivaldybės taryba  gali priimti sprendimą dėl mokestinės nepriemokos pripažinimo beviltiška, kai mokesčių mokėtojas (juridinis asmuo) likviduotas. </w:t>
      </w:r>
      <w:r w:rsidR="00840E46">
        <w:rPr>
          <w:sz w:val="24"/>
          <w:szCs w:val="24"/>
        </w:rPr>
        <w:t>Teikiamas</w:t>
      </w:r>
      <w:r w:rsidR="001A7AA0" w:rsidRPr="00CD2673">
        <w:rPr>
          <w:sz w:val="24"/>
          <w:szCs w:val="24"/>
        </w:rPr>
        <w:t xml:space="preserve"> sprendimo projekt</w:t>
      </w:r>
      <w:r w:rsidR="00840E46">
        <w:rPr>
          <w:sz w:val="24"/>
          <w:szCs w:val="24"/>
        </w:rPr>
        <w:t>as</w:t>
      </w:r>
      <w:r w:rsidR="001A7AA0" w:rsidRPr="00CD2673">
        <w:rPr>
          <w:sz w:val="24"/>
          <w:szCs w:val="24"/>
        </w:rPr>
        <w:t xml:space="preserve"> dėl </w:t>
      </w:r>
      <w:r w:rsidR="00843A72">
        <w:rPr>
          <w:sz w:val="24"/>
          <w:szCs w:val="24"/>
        </w:rPr>
        <w:t xml:space="preserve">valstybinės žemės nuomos mokesčio </w:t>
      </w:r>
      <w:r w:rsidR="001A7AA0" w:rsidRPr="00CD2673">
        <w:rPr>
          <w:sz w:val="24"/>
          <w:szCs w:val="24"/>
        </w:rPr>
        <w:t xml:space="preserve">nepriemokų pripažinimo beviltiškomis ir </w:t>
      </w:r>
      <w:r w:rsidR="00843A72">
        <w:rPr>
          <w:sz w:val="24"/>
          <w:szCs w:val="24"/>
        </w:rPr>
        <w:t xml:space="preserve">jų </w:t>
      </w:r>
      <w:r w:rsidR="001A7AA0" w:rsidRPr="00CD2673">
        <w:rPr>
          <w:sz w:val="24"/>
          <w:szCs w:val="24"/>
        </w:rPr>
        <w:t>nurašymo iš apskaitos dokumentų.</w:t>
      </w:r>
      <w:r w:rsidR="00943183">
        <w:rPr>
          <w:sz w:val="24"/>
          <w:szCs w:val="24"/>
        </w:rPr>
        <w:t xml:space="preserve"> </w:t>
      </w:r>
      <w:r w:rsidR="00943183" w:rsidRPr="00943183">
        <w:rPr>
          <w:sz w:val="24"/>
          <w:szCs w:val="24"/>
          <w:lang w:val="sv-SE"/>
        </w:rPr>
        <w:t>Teikiamo</w:t>
      </w:r>
      <w:r w:rsidR="00943183">
        <w:rPr>
          <w:sz w:val="24"/>
          <w:szCs w:val="24"/>
          <w:lang w:val="sv-SE"/>
        </w:rPr>
        <w:t xml:space="preserve"> </w:t>
      </w:r>
      <w:r w:rsidR="00B51658" w:rsidRPr="00943183">
        <w:rPr>
          <w:sz w:val="24"/>
          <w:szCs w:val="24"/>
          <w:lang w:val="sv-SE"/>
        </w:rPr>
        <w:t xml:space="preserve">Tarybos </w:t>
      </w:r>
      <w:r w:rsidR="00EB7735" w:rsidRPr="00943183">
        <w:rPr>
          <w:sz w:val="24"/>
          <w:szCs w:val="24"/>
          <w:lang w:val="sv-SE"/>
        </w:rPr>
        <w:t xml:space="preserve">sprendimo projekto </w:t>
      </w:r>
      <w:r w:rsidR="00B51658" w:rsidRPr="00943183">
        <w:rPr>
          <w:sz w:val="24"/>
          <w:szCs w:val="24"/>
          <w:lang w:val="sv-SE"/>
        </w:rPr>
        <w:t xml:space="preserve">priede </w:t>
      </w:r>
      <w:r w:rsidR="00EB7735" w:rsidRPr="00943183">
        <w:rPr>
          <w:sz w:val="24"/>
          <w:szCs w:val="24"/>
          <w:lang w:val="sv-SE"/>
        </w:rPr>
        <w:t xml:space="preserve">nurodytoms bendrovėms </w:t>
      </w:r>
      <w:r w:rsidR="00943183" w:rsidRPr="00943183">
        <w:rPr>
          <w:sz w:val="24"/>
          <w:szCs w:val="24"/>
          <w:lang w:val="sv-SE"/>
        </w:rPr>
        <w:t xml:space="preserve">žemės nuomos mokesčio </w:t>
      </w:r>
      <w:r w:rsidR="001F5D9F">
        <w:rPr>
          <w:sz w:val="24"/>
          <w:szCs w:val="24"/>
          <w:lang w:val="sv-SE"/>
        </w:rPr>
        <w:t xml:space="preserve">skolos </w:t>
      </w:r>
      <w:r w:rsidR="00943183" w:rsidRPr="00943183">
        <w:rPr>
          <w:sz w:val="24"/>
          <w:szCs w:val="24"/>
          <w:lang w:val="sv-SE"/>
        </w:rPr>
        <w:t xml:space="preserve">reikalavimai patvirtinti teisme (pridedama lentelė). </w:t>
      </w:r>
    </w:p>
    <w:p w:rsidR="004A2C3B" w:rsidRPr="002D75F1" w:rsidRDefault="00B32E75" w:rsidP="00CC597C">
      <w:pPr>
        <w:jc w:val="both"/>
        <w:rPr>
          <w:color w:val="000000" w:themeColor="text1"/>
          <w:sz w:val="24"/>
          <w:szCs w:val="24"/>
        </w:rPr>
      </w:pPr>
      <w:r w:rsidRPr="00577078">
        <w:rPr>
          <w:b/>
          <w:sz w:val="24"/>
          <w:szCs w:val="24"/>
          <w:lang w:val="sv-SE"/>
        </w:rPr>
        <w:t>3. Sprendimo priėmimo būtinumo pagrindimas, kokių pozityvių rezultatų laukiama:</w:t>
      </w:r>
      <w:r w:rsidR="007161AE">
        <w:rPr>
          <w:b/>
          <w:sz w:val="24"/>
          <w:szCs w:val="24"/>
          <w:lang w:val="sv-SE"/>
        </w:rPr>
        <w:t xml:space="preserve"> </w:t>
      </w:r>
      <w:r w:rsidR="002D75F1" w:rsidRPr="002D75F1">
        <w:rPr>
          <w:sz w:val="24"/>
          <w:szCs w:val="24"/>
          <w:lang w:val="sv-SE"/>
        </w:rPr>
        <w:t>Pagal VĮ Registrų centro duomenis nustatyta, kad juridiniai asmenys, kurių mokesčio nepriemokos teikiamos Savivaldybės tarybai pripažinti beviltiškomis, yra likviduoti ir išregistruo</w:t>
      </w:r>
      <w:r w:rsidR="001B6B28">
        <w:rPr>
          <w:sz w:val="24"/>
          <w:szCs w:val="24"/>
          <w:lang w:val="sv-SE"/>
        </w:rPr>
        <w:t>ti iš Juridinių asmenų registro,</w:t>
      </w:r>
      <w:r w:rsidR="002D75F1">
        <w:rPr>
          <w:sz w:val="24"/>
          <w:szCs w:val="24"/>
          <w:lang w:val="sv-SE"/>
        </w:rPr>
        <w:t xml:space="preserve"> todėl nėra jokių teisinių galimybių išieškoti mokestines nepriemokas.</w:t>
      </w:r>
      <w:r w:rsidR="00CB15EC">
        <w:rPr>
          <w:sz w:val="24"/>
          <w:szCs w:val="24"/>
          <w:lang w:val="sv-SE"/>
        </w:rPr>
        <w:t xml:space="preserve"> </w:t>
      </w:r>
      <w:r w:rsidR="00CB15EC">
        <w:rPr>
          <w:sz w:val="24"/>
          <w:szCs w:val="24"/>
        </w:rPr>
        <w:t xml:space="preserve">Priėmus  sprendimą </w:t>
      </w:r>
      <w:r w:rsidR="007A05B9" w:rsidRPr="007A05B9">
        <w:rPr>
          <w:bCs/>
          <w:sz w:val="24"/>
          <w:szCs w:val="24"/>
        </w:rPr>
        <w:t>333065,01</w:t>
      </w:r>
      <w:r w:rsidR="007A05B9">
        <w:rPr>
          <w:b/>
          <w:bCs/>
          <w:sz w:val="24"/>
          <w:szCs w:val="24"/>
        </w:rPr>
        <w:t xml:space="preserve"> </w:t>
      </w:r>
      <w:proofErr w:type="spellStart"/>
      <w:r w:rsidR="006B0BD5">
        <w:rPr>
          <w:sz w:val="24"/>
          <w:szCs w:val="24"/>
        </w:rPr>
        <w:t>Eur</w:t>
      </w:r>
      <w:proofErr w:type="spellEnd"/>
      <w:r w:rsidR="006B0BD5">
        <w:rPr>
          <w:sz w:val="24"/>
          <w:szCs w:val="24"/>
        </w:rPr>
        <w:t xml:space="preserve"> </w:t>
      </w:r>
      <w:r w:rsidR="001B6B28">
        <w:rPr>
          <w:sz w:val="24"/>
          <w:szCs w:val="24"/>
        </w:rPr>
        <w:t>sumažėtų nuomos mokesčio už valstybinę žemę mokestinė nepriemoka.</w:t>
      </w:r>
    </w:p>
    <w:p w:rsidR="00312497" w:rsidRDefault="00B32E75" w:rsidP="008D4C10">
      <w:pPr>
        <w:jc w:val="both"/>
        <w:rPr>
          <w:color w:val="000000"/>
          <w:sz w:val="24"/>
          <w:szCs w:val="24"/>
        </w:rPr>
      </w:pPr>
      <w:r w:rsidRPr="00577078">
        <w:rPr>
          <w:b/>
          <w:sz w:val="24"/>
          <w:szCs w:val="24"/>
          <w:lang w:val="sv-SE"/>
        </w:rPr>
        <w:t>4. Skaičiavimai, išlaidų sąmatos, finansavimo šaltiniai:</w:t>
      </w:r>
      <w:r w:rsidR="000B267B">
        <w:rPr>
          <w:b/>
          <w:sz w:val="24"/>
          <w:szCs w:val="24"/>
          <w:lang w:val="sv-SE"/>
        </w:rPr>
        <w:t xml:space="preserve"> </w:t>
      </w:r>
      <w:r w:rsidR="00C42401" w:rsidRPr="00C42401">
        <w:rPr>
          <w:sz w:val="24"/>
          <w:szCs w:val="24"/>
          <w:lang w:val="sv-SE"/>
        </w:rPr>
        <w:t xml:space="preserve">Likviduotų </w:t>
      </w:r>
      <w:r w:rsidR="00C42401" w:rsidRPr="00C42401">
        <w:rPr>
          <w:color w:val="000000"/>
          <w:sz w:val="24"/>
          <w:szCs w:val="24"/>
        </w:rPr>
        <w:t xml:space="preserve">dėl bankroto ir iš Juridinių asmenų registro išregistruotų </w:t>
      </w:r>
      <w:r w:rsidR="002D7577">
        <w:rPr>
          <w:color w:val="000000"/>
          <w:sz w:val="24"/>
          <w:szCs w:val="24"/>
        </w:rPr>
        <w:t>bendrovių</w:t>
      </w:r>
      <w:r w:rsidR="00C42401" w:rsidRPr="00C42401">
        <w:rPr>
          <w:color w:val="000000"/>
          <w:sz w:val="24"/>
          <w:szCs w:val="24"/>
        </w:rPr>
        <w:t xml:space="preserve"> </w:t>
      </w:r>
      <w:r w:rsidR="00C42401">
        <w:rPr>
          <w:color w:val="000000"/>
          <w:sz w:val="24"/>
          <w:szCs w:val="24"/>
        </w:rPr>
        <w:t>valstybinės žemės nuomos mokesčio skolos suma</w:t>
      </w:r>
      <w:r w:rsidR="000C2188">
        <w:rPr>
          <w:color w:val="000000"/>
          <w:sz w:val="24"/>
          <w:szCs w:val="24"/>
        </w:rPr>
        <w:t xml:space="preserve"> 333065,01 </w:t>
      </w:r>
      <w:proofErr w:type="spellStart"/>
      <w:r w:rsidR="000C2188">
        <w:rPr>
          <w:color w:val="000000"/>
          <w:sz w:val="24"/>
          <w:szCs w:val="24"/>
        </w:rPr>
        <w:t>Eur</w:t>
      </w:r>
      <w:proofErr w:type="spellEnd"/>
      <w:r w:rsidR="000C2188">
        <w:rPr>
          <w:color w:val="000000"/>
          <w:sz w:val="24"/>
          <w:szCs w:val="24"/>
        </w:rPr>
        <w:t xml:space="preserve"> (</w:t>
      </w:r>
      <w:r w:rsidR="00312497">
        <w:rPr>
          <w:color w:val="000000"/>
          <w:sz w:val="24"/>
          <w:szCs w:val="24"/>
        </w:rPr>
        <w:t>332140,85</w:t>
      </w:r>
      <w:r w:rsidR="003B1C78">
        <w:rPr>
          <w:color w:val="000000"/>
          <w:sz w:val="24"/>
          <w:szCs w:val="24"/>
        </w:rPr>
        <w:t xml:space="preserve"> </w:t>
      </w:r>
      <w:proofErr w:type="spellStart"/>
      <w:r w:rsidR="003B1C78">
        <w:rPr>
          <w:color w:val="000000"/>
          <w:sz w:val="24"/>
          <w:szCs w:val="24"/>
        </w:rPr>
        <w:t>Eur</w:t>
      </w:r>
      <w:proofErr w:type="spellEnd"/>
      <w:r w:rsidR="003B1C78">
        <w:rPr>
          <w:color w:val="000000"/>
          <w:sz w:val="24"/>
          <w:szCs w:val="24"/>
        </w:rPr>
        <w:t xml:space="preserve"> ir</w:t>
      </w:r>
      <w:r w:rsidR="00C42401">
        <w:rPr>
          <w:color w:val="000000"/>
          <w:sz w:val="24"/>
          <w:szCs w:val="24"/>
        </w:rPr>
        <w:t xml:space="preserve"> </w:t>
      </w:r>
      <w:r w:rsidR="00312497">
        <w:rPr>
          <w:color w:val="000000"/>
          <w:sz w:val="24"/>
          <w:szCs w:val="24"/>
        </w:rPr>
        <w:t>924,16</w:t>
      </w:r>
      <w:r w:rsidR="00C42401">
        <w:rPr>
          <w:color w:val="000000"/>
          <w:sz w:val="24"/>
          <w:szCs w:val="24"/>
        </w:rPr>
        <w:t xml:space="preserve"> </w:t>
      </w:r>
      <w:proofErr w:type="spellStart"/>
      <w:r w:rsidR="00C42401">
        <w:rPr>
          <w:color w:val="000000"/>
          <w:sz w:val="24"/>
          <w:szCs w:val="24"/>
        </w:rPr>
        <w:t>Eur</w:t>
      </w:r>
      <w:proofErr w:type="spellEnd"/>
      <w:r w:rsidR="000C2188">
        <w:rPr>
          <w:color w:val="000000"/>
          <w:sz w:val="24"/>
          <w:szCs w:val="24"/>
        </w:rPr>
        <w:t>)</w:t>
      </w:r>
      <w:r w:rsidR="00A239AE">
        <w:rPr>
          <w:color w:val="000000"/>
          <w:sz w:val="24"/>
          <w:szCs w:val="24"/>
        </w:rPr>
        <w:t xml:space="preserve"> </w:t>
      </w:r>
      <w:r w:rsidR="003B1C78">
        <w:rPr>
          <w:color w:val="000000"/>
          <w:sz w:val="24"/>
          <w:szCs w:val="24"/>
        </w:rPr>
        <w:t xml:space="preserve">apskaičiuotų </w:t>
      </w:r>
      <w:r w:rsidR="00A239AE">
        <w:rPr>
          <w:color w:val="000000"/>
          <w:sz w:val="24"/>
          <w:szCs w:val="24"/>
        </w:rPr>
        <w:t>delspinigių.</w:t>
      </w:r>
      <w:r w:rsidR="00C42401">
        <w:rPr>
          <w:color w:val="000000"/>
          <w:sz w:val="24"/>
          <w:szCs w:val="24"/>
        </w:rPr>
        <w:t xml:space="preserve"> </w:t>
      </w:r>
    </w:p>
    <w:p w:rsidR="00AF2405" w:rsidRPr="00C42401" w:rsidRDefault="00AF2405" w:rsidP="008D4C10">
      <w:pPr>
        <w:jc w:val="both"/>
        <w:rPr>
          <w:b/>
          <w:sz w:val="24"/>
          <w:szCs w:val="24"/>
          <w:lang w:val="sv-SE"/>
        </w:rPr>
      </w:pPr>
    </w:p>
    <w:p w:rsidR="007724B3" w:rsidRDefault="002C7A5B" w:rsidP="000B267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</w:t>
      </w:r>
      <w:r w:rsidR="000B267B" w:rsidRPr="007A2ECC">
        <w:rPr>
          <w:b/>
          <w:color w:val="000000" w:themeColor="text1"/>
          <w:sz w:val="24"/>
          <w:szCs w:val="24"/>
        </w:rPr>
        <w:t xml:space="preserve">ikviduotų </w:t>
      </w:r>
      <w:r w:rsidR="00A35A44">
        <w:rPr>
          <w:b/>
          <w:color w:val="000000"/>
          <w:sz w:val="24"/>
          <w:szCs w:val="24"/>
        </w:rPr>
        <w:t xml:space="preserve">ir </w:t>
      </w:r>
      <w:r w:rsidR="00FB72BB">
        <w:rPr>
          <w:b/>
          <w:color w:val="000000"/>
          <w:sz w:val="24"/>
          <w:szCs w:val="24"/>
        </w:rPr>
        <w:t xml:space="preserve">iš Juridinių asmenų registro </w:t>
      </w:r>
      <w:r w:rsidR="00A35A44">
        <w:rPr>
          <w:b/>
          <w:color w:val="000000"/>
          <w:sz w:val="24"/>
          <w:szCs w:val="24"/>
        </w:rPr>
        <w:t xml:space="preserve">išregistruotų </w:t>
      </w:r>
      <w:r w:rsidR="00A977FD">
        <w:rPr>
          <w:b/>
          <w:color w:val="000000"/>
          <w:sz w:val="24"/>
          <w:szCs w:val="24"/>
        </w:rPr>
        <w:t xml:space="preserve">asmenų valstybinės </w:t>
      </w:r>
      <w:r w:rsidR="00E1178D">
        <w:rPr>
          <w:b/>
          <w:color w:val="000000" w:themeColor="text1"/>
          <w:sz w:val="24"/>
          <w:szCs w:val="24"/>
        </w:rPr>
        <w:t xml:space="preserve">žemės nuomos mokesčio </w:t>
      </w:r>
      <w:r w:rsidR="00D20D42">
        <w:rPr>
          <w:b/>
          <w:color w:val="000000" w:themeColor="text1"/>
          <w:sz w:val="24"/>
          <w:szCs w:val="24"/>
        </w:rPr>
        <w:t xml:space="preserve"> nepriemokos</w:t>
      </w:r>
    </w:p>
    <w:p w:rsidR="000B267B" w:rsidRPr="00E1178D" w:rsidRDefault="000B267B" w:rsidP="000B267B">
      <w:pPr>
        <w:jc w:val="both"/>
        <w:rPr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68"/>
        <w:gridCol w:w="2346"/>
        <w:gridCol w:w="1277"/>
        <w:gridCol w:w="5238"/>
      </w:tblGrid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DC6D94">
            <w:pPr>
              <w:jc w:val="center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Eil. Nr.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7B753B" w:rsidRPr="000F29D9" w:rsidRDefault="007B753B" w:rsidP="00DC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Įmonės</w:t>
            </w:r>
            <w:r w:rsidRPr="000F29D9"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95532B">
            <w:pPr>
              <w:jc w:val="center"/>
              <w:rPr>
                <w:bCs/>
                <w:sz w:val="24"/>
                <w:szCs w:val="24"/>
              </w:rPr>
            </w:pPr>
            <w:r w:rsidRPr="000F29D9">
              <w:rPr>
                <w:bCs/>
                <w:sz w:val="24"/>
                <w:szCs w:val="24"/>
              </w:rPr>
              <w:t xml:space="preserve">Skola </w:t>
            </w:r>
            <w:proofErr w:type="spellStart"/>
            <w:r>
              <w:rPr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720" w:type="pct"/>
            <w:shd w:val="clear" w:color="auto" w:fill="auto"/>
          </w:tcPr>
          <w:p w:rsidR="007B753B" w:rsidRPr="000F29D9" w:rsidRDefault="007B753B" w:rsidP="008C7229">
            <w:pPr>
              <w:jc w:val="center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 xml:space="preserve">Informacija apie </w:t>
            </w:r>
            <w:r>
              <w:rPr>
                <w:sz w:val="24"/>
                <w:szCs w:val="24"/>
                <w:lang w:val="sv-SE"/>
              </w:rPr>
              <w:t xml:space="preserve">žemės nuomos mokesčio </w:t>
            </w:r>
            <w:r w:rsidR="00373781">
              <w:rPr>
                <w:sz w:val="24"/>
                <w:szCs w:val="24"/>
                <w:lang w:val="sv-SE"/>
              </w:rPr>
              <w:t xml:space="preserve">bendrąją </w:t>
            </w:r>
            <w:r>
              <w:rPr>
                <w:sz w:val="24"/>
                <w:szCs w:val="24"/>
                <w:lang w:val="sv-SE"/>
              </w:rPr>
              <w:t>nepriemoką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DC6D94">
            <w:pPr>
              <w:pStyle w:val="Sraopastraipa"/>
              <w:numPr>
                <w:ilvl w:val="0"/>
                <w:numId w:val="20"/>
              </w:numPr>
              <w:tabs>
                <w:tab w:val="left" w:pos="360"/>
              </w:tabs>
              <w:ind w:left="313" w:hanging="171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0F29D9" w:rsidRDefault="007B753B" w:rsidP="00096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„EKRANAS“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DC6D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289893,89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21470B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2006-04-20</w:t>
            </w:r>
            <w:r w:rsidR="00B0660C">
              <w:rPr>
                <w:sz w:val="24"/>
                <w:szCs w:val="24"/>
                <w:lang w:val="sv-SE"/>
              </w:rPr>
              <w:t xml:space="preserve"> iškelta bankroto byla.</w:t>
            </w:r>
          </w:p>
          <w:p w:rsidR="007B753B" w:rsidRDefault="007B753B" w:rsidP="0021470B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Bankroto proceso metu (2006-2012 m.): </w:t>
            </w:r>
          </w:p>
          <w:p w:rsidR="007B753B" w:rsidRDefault="007B753B" w:rsidP="0021470B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- </w:t>
            </w:r>
            <w:r w:rsidR="00884C61">
              <w:rPr>
                <w:sz w:val="24"/>
                <w:szCs w:val="24"/>
                <w:lang w:val="sv-SE"/>
              </w:rPr>
              <w:t xml:space="preserve">priskaičiuota </w:t>
            </w:r>
            <w:r>
              <w:rPr>
                <w:sz w:val="24"/>
                <w:szCs w:val="24"/>
                <w:lang w:val="sv-SE"/>
              </w:rPr>
              <w:t>žemės nuomos mokesčio 386332,06 Eur;</w:t>
            </w:r>
          </w:p>
          <w:p w:rsidR="007B753B" w:rsidRDefault="00884C61" w:rsidP="0021470B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- </w:t>
            </w:r>
            <w:r w:rsidR="007B753B">
              <w:rPr>
                <w:sz w:val="24"/>
                <w:szCs w:val="24"/>
                <w:lang w:val="sv-SE"/>
              </w:rPr>
              <w:t>bendrovė pervedė  96438,17 Eur;</w:t>
            </w:r>
          </w:p>
          <w:p w:rsidR="007B753B" w:rsidRPr="00C46C3C" w:rsidRDefault="007B753B" w:rsidP="0021470B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</w:t>
            </w:r>
            <w:r w:rsidR="00884C61">
              <w:rPr>
                <w:sz w:val="24"/>
                <w:szCs w:val="24"/>
                <w:lang w:val="sv-SE"/>
              </w:rPr>
              <w:t xml:space="preserve">nepriemokos likutis </w:t>
            </w:r>
            <w:r w:rsidRPr="00C46C3C">
              <w:rPr>
                <w:sz w:val="24"/>
                <w:szCs w:val="24"/>
                <w:lang w:val="sv-SE"/>
              </w:rPr>
              <w:t xml:space="preserve"> 289893,89 Eur.  </w:t>
            </w:r>
          </w:p>
          <w:p w:rsidR="007B753B" w:rsidRPr="000F29D9" w:rsidRDefault="007B753B" w:rsidP="0021470B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2013-09-18</w:t>
            </w:r>
            <w:r w:rsidRPr="000F29D9">
              <w:rPr>
                <w:sz w:val="24"/>
                <w:szCs w:val="24"/>
                <w:lang w:val="sv-SE"/>
              </w:rPr>
              <w:t xml:space="preserve"> </w:t>
            </w:r>
            <w:r w:rsidRPr="000F29D9">
              <w:rPr>
                <w:sz w:val="24"/>
                <w:szCs w:val="24"/>
              </w:rPr>
              <w:t xml:space="preserve">išregistruota iš </w:t>
            </w:r>
            <w:r w:rsidRPr="000F29D9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654FE2" w:rsidRDefault="007B753B" w:rsidP="00DC6D94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654FE2" w:rsidRDefault="007B753B" w:rsidP="00307EA6">
            <w:pPr>
              <w:rPr>
                <w:sz w:val="24"/>
                <w:szCs w:val="24"/>
                <w:highlight w:val="yellow"/>
              </w:rPr>
            </w:pPr>
            <w:r w:rsidRPr="00654FE2">
              <w:rPr>
                <w:sz w:val="24"/>
                <w:szCs w:val="24"/>
              </w:rPr>
              <w:t>„</w:t>
            </w:r>
            <w:proofErr w:type="spellStart"/>
            <w:r w:rsidRPr="00654FE2">
              <w:rPr>
                <w:sz w:val="24"/>
                <w:szCs w:val="24"/>
              </w:rPr>
              <w:t>Akrita</w:t>
            </w:r>
            <w:proofErr w:type="spellEnd"/>
            <w:r w:rsidRPr="00654FE2">
              <w:rPr>
                <w:sz w:val="24"/>
                <w:szCs w:val="24"/>
              </w:rPr>
              <w:t xml:space="preserve">“, UAB 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DC6D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3219,26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DC6D94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2008-10-03</w:t>
            </w:r>
            <w:r w:rsidRPr="000F29D9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7B753B" w:rsidRDefault="007B753B" w:rsidP="00DC6D94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</w:t>
            </w:r>
            <w:r w:rsidR="00C92EA3">
              <w:rPr>
                <w:sz w:val="24"/>
                <w:szCs w:val="24"/>
                <w:lang w:val="sv-SE"/>
              </w:rPr>
              <w:t xml:space="preserve">  (2008-2015</w:t>
            </w:r>
            <w:r>
              <w:rPr>
                <w:sz w:val="24"/>
                <w:szCs w:val="24"/>
                <w:lang w:val="sv-SE"/>
              </w:rPr>
              <w:t xml:space="preserve"> m.):</w:t>
            </w:r>
          </w:p>
          <w:p w:rsidR="00400627" w:rsidRDefault="007B753B" w:rsidP="007B753B">
            <w:pPr>
              <w:jc w:val="both"/>
              <w:rPr>
                <w:sz w:val="24"/>
                <w:szCs w:val="24"/>
                <w:lang w:val="sv-SE"/>
              </w:rPr>
            </w:pPr>
            <w:r w:rsidRPr="003861D2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</w:t>
            </w:r>
            <w:r w:rsidR="00884C61">
              <w:rPr>
                <w:sz w:val="24"/>
                <w:szCs w:val="24"/>
                <w:lang w:val="sv-SE"/>
              </w:rPr>
              <w:t xml:space="preserve">priskaičiuota žemės nuomos mokesčio </w:t>
            </w:r>
            <w:r w:rsidR="00400627">
              <w:rPr>
                <w:sz w:val="24"/>
                <w:szCs w:val="24"/>
                <w:lang w:val="sv-SE"/>
              </w:rPr>
              <w:t>6464,55 Eur</w:t>
            </w:r>
          </w:p>
          <w:p w:rsidR="00884C61" w:rsidRDefault="00884C61" w:rsidP="00884C61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- bendrovė pervedė  </w:t>
            </w:r>
            <w:r w:rsidR="00C85DD2">
              <w:rPr>
                <w:sz w:val="24"/>
                <w:szCs w:val="24"/>
                <w:lang w:val="sv-SE"/>
              </w:rPr>
              <w:t>3245,29</w:t>
            </w:r>
            <w:r>
              <w:rPr>
                <w:sz w:val="24"/>
                <w:szCs w:val="24"/>
                <w:lang w:val="sv-SE"/>
              </w:rPr>
              <w:t xml:space="preserve"> Eur;</w:t>
            </w:r>
            <w:r w:rsidR="00400627">
              <w:rPr>
                <w:sz w:val="24"/>
                <w:szCs w:val="24"/>
                <w:lang w:val="sv-SE"/>
              </w:rPr>
              <w:t xml:space="preserve"> </w:t>
            </w:r>
          </w:p>
          <w:p w:rsidR="00884C61" w:rsidRPr="00C46C3C" w:rsidRDefault="00884C61" w:rsidP="00884C61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nepriemokos</w:t>
            </w:r>
            <w:r w:rsidRPr="00C46C3C">
              <w:rPr>
                <w:sz w:val="24"/>
                <w:szCs w:val="24"/>
                <w:lang w:val="sv-SE"/>
              </w:rPr>
              <w:t xml:space="preserve"> likutis </w:t>
            </w:r>
            <w:r>
              <w:rPr>
                <w:sz w:val="24"/>
                <w:szCs w:val="24"/>
                <w:lang w:val="sv-SE"/>
              </w:rPr>
              <w:t xml:space="preserve">3219,26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0F29D9" w:rsidRDefault="007B753B" w:rsidP="00DC6D94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2015-01-06</w:t>
            </w:r>
            <w:r w:rsidRPr="000F29D9">
              <w:rPr>
                <w:sz w:val="24"/>
                <w:szCs w:val="24"/>
                <w:lang w:val="sv-SE"/>
              </w:rPr>
              <w:t xml:space="preserve"> </w:t>
            </w:r>
            <w:r w:rsidRPr="000F29D9">
              <w:rPr>
                <w:sz w:val="24"/>
                <w:szCs w:val="24"/>
              </w:rPr>
              <w:t xml:space="preserve">išregistruota iš </w:t>
            </w:r>
            <w:r w:rsidRPr="000F29D9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6F69A3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A547E7" w:rsidRDefault="007B753B" w:rsidP="00307EA6">
            <w:pPr>
              <w:rPr>
                <w:sz w:val="24"/>
                <w:szCs w:val="24"/>
              </w:rPr>
            </w:pPr>
            <w:r w:rsidRPr="00A547E7">
              <w:rPr>
                <w:sz w:val="24"/>
                <w:szCs w:val="24"/>
              </w:rPr>
              <w:t>UAB „EKRANO“ EKSPEDICIJA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1813,69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6F69A3">
            <w:pPr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2009-</w:t>
            </w:r>
            <w:r>
              <w:rPr>
                <w:sz w:val="24"/>
                <w:szCs w:val="24"/>
                <w:lang w:val="sv-SE"/>
              </w:rPr>
              <w:t>03-30</w:t>
            </w:r>
            <w:r w:rsidR="00B0660C">
              <w:rPr>
                <w:sz w:val="24"/>
                <w:szCs w:val="24"/>
                <w:lang w:val="sv-SE"/>
              </w:rPr>
              <w:t xml:space="preserve"> iškelta bankroto byla.</w:t>
            </w:r>
          </w:p>
          <w:p w:rsidR="000A76C5" w:rsidRDefault="000A76C5" w:rsidP="000A76C5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(2009-2015 m.):</w:t>
            </w:r>
          </w:p>
          <w:p w:rsidR="000A76C5" w:rsidRDefault="000A76C5" w:rsidP="000A76C5">
            <w:pPr>
              <w:jc w:val="both"/>
              <w:rPr>
                <w:sz w:val="24"/>
                <w:szCs w:val="24"/>
                <w:lang w:val="sv-SE"/>
              </w:rPr>
            </w:pPr>
            <w:r w:rsidRPr="003861D2">
              <w:rPr>
                <w:sz w:val="24"/>
                <w:szCs w:val="24"/>
                <w:lang w:val="sv-SE"/>
              </w:rPr>
              <w:lastRenderedPageBreak/>
              <w:t>-</w:t>
            </w:r>
            <w:r>
              <w:rPr>
                <w:sz w:val="24"/>
                <w:szCs w:val="24"/>
                <w:lang w:val="sv-SE"/>
              </w:rPr>
              <w:t xml:space="preserve"> priskaičiuota žemės nuomos mokesčio 1813,69 Eur</w:t>
            </w:r>
          </w:p>
          <w:p w:rsidR="000A76C5" w:rsidRPr="00C46C3C" w:rsidRDefault="000A76C5" w:rsidP="000A76C5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nepriemokos likutis 1813,69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B0660C" w:rsidRPr="000F29D9" w:rsidRDefault="007B753B" w:rsidP="006F69A3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2015-04-03</w:t>
            </w:r>
            <w:r w:rsidRPr="000F29D9">
              <w:rPr>
                <w:sz w:val="24"/>
                <w:szCs w:val="24"/>
                <w:lang w:val="sv-SE"/>
              </w:rPr>
              <w:t xml:space="preserve"> </w:t>
            </w:r>
            <w:r w:rsidRPr="000F29D9">
              <w:rPr>
                <w:sz w:val="24"/>
                <w:szCs w:val="24"/>
              </w:rPr>
              <w:t xml:space="preserve">išregistruota iš </w:t>
            </w:r>
            <w:r w:rsidRPr="000F29D9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2863E3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A547E7" w:rsidRDefault="007B753B" w:rsidP="002863E3">
            <w:pPr>
              <w:rPr>
                <w:sz w:val="24"/>
                <w:szCs w:val="24"/>
              </w:rPr>
            </w:pPr>
            <w:r w:rsidRPr="00A547E7">
              <w:rPr>
                <w:sz w:val="24"/>
                <w:szCs w:val="24"/>
              </w:rPr>
              <w:t>UAB „BRIVA“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28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114,41</w:t>
            </w:r>
          </w:p>
          <w:p w:rsidR="007B753B" w:rsidRPr="000F29D9" w:rsidRDefault="007B753B" w:rsidP="002863E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pct"/>
            <w:shd w:val="clear" w:color="auto" w:fill="auto"/>
          </w:tcPr>
          <w:p w:rsidR="007B753B" w:rsidRDefault="007B753B" w:rsidP="002863E3">
            <w:pPr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2009-</w:t>
            </w:r>
            <w:r>
              <w:rPr>
                <w:sz w:val="24"/>
                <w:szCs w:val="24"/>
                <w:lang w:val="sv-SE"/>
              </w:rPr>
              <w:t>05-26</w:t>
            </w:r>
            <w:r w:rsidRPr="000F29D9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F76DBB" w:rsidRDefault="00F76DBB" w:rsidP="00F76DBB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(2009-2014 m.):</w:t>
            </w:r>
          </w:p>
          <w:p w:rsidR="00DB2311" w:rsidRDefault="00F76DBB" w:rsidP="00F76DBB">
            <w:pPr>
              <w:jc w:val="both"/>
              <w:rPr>
                <w:sz w:val="24"/>
                <w:szCs w:val="24"/>
                <w:lang w:val="sv-SE"/>
              </w:rPr>
            </w:pPr>
            <w:r w:rsidRPr="003861D2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priskaičiuota žemės nuomos mokesčio </w:t>
            </w:r>
            <w:r w:rsidR="00DB2311">
              <w:rPr>
                <w:sz w:val="24"/>
                <w:szCs w:val="24"/>
                <w:lang w:val="sv-SE"/>
              </w:rPr>
              <w:t>5462,</w:t>
            </w:r>
            <w:r w:rsidR="004A3163">
              <w:rPr>
                <w:sz w:val="24"/>
                <w:szCs w:val="24"/>
                <w:lang w:val="sv-SE"/>
              </w:rPr>
              <w:t>0</w:t>
            </w:r>
            <w:r w:rsidR="00DB2311">
              <w:rPr>
                <w:sz w:val="24"/>
                <w:szCs w:val="24"/>
                <w:lang w:val="sv-SE"/>
              </w:rPr>
              <w:t>5 Eur;</w:t>
            </w:r>
          </w:p>
          <w:p w:rsidR="00DB2311" w:rsidRDefault="00DB2311" w:rsidP="00F76DBB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- bendrovė pervedė  5347,64 Eur</w:t>
            </w:r>
          </w:p>
          <w:p w:rsidR="00F76DBB" w:rsidRPr="00C46C3C" w:rsidRDefault="00F76DBB" w:rsidP="00F76DBB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nepriemokos likutis </w:t>
            </w:r>
            <w:r w:rsidR="00DB2311">
              <w:rPr>
                <w:sz w:val="24"/>
                <w:szCs w:val="24"/>
                <w:lang w:val="sv-SE"/>
              </w:rPr>
              <w:t>114,41</w:t>
            </w:r>
            <w:r>
              <w:rPr>
                <w:sz w:val="24"/>
                <w:szCs w:val="24"/>
                <w:lang w:val="sv-SE"/>
              </w:rPr>
              <w:t xml:space="preserve">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0F29D9" w:rsidRDefault="007B753B" w:rsidP="002863E3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2014-02-04</w:t>
            </w:r>
            <w:r w:rsidRPr="000F29D9">
              <w:rPr>
                <w:sz w:val="24"/>
                <w:szCs w:val="24"/>
                <w:lang w:val="sv-SE"/>
              </w:rPr>
              <w:t xml:space="preserve"> </w:t>
            </w:r>
            <w:r w:rsidRPr="000F29D9">
              <w:rPr>
                <w:sz w:val="24"/>
                <w:szCs w:val="24"/>
              </w:rPr>
              <w:t xml:space="preserve">išregistruota iš </w:t>
            </w:r>
            <w:r w:rsidRPr="000F29D9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6F69A3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0F29D9" w:rsidRDefault="007B753B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„JOARTA“</w:t>
            </w:r>
            <w:r w:rsidRPr="0045415E">
              <w:rPr>
                <w:sz w:val="24"/>
                <w:szCs w:val="24"/>
              </w:rPr>
              <w:t xml:space="preserve"> IR KO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2622,14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6F69A3">
            <w:pPr>
              <w:rPr>
                <w:color w:val="000000" w:themeColor="text1"/>
                <w:sz w:val="24"/>
                <w:szCs w:val="24"/>
                <w:lang w:val="sv-SE"/>
              </w:rPr>
            </w:pP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>2009-09-23 iškelta bankroto byla;</w:t>
            </w:r>
          </w:p>
          <w:p w:rsidR="0089716D" w:rsidRDefault="0089716D" w:rsidP="0089716D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(2009-2014 m.):</w:t>
            </w:r>
          </w:p>
          <w:p w:rsidR="00C91C18" w:rsidRDefault="0089716D" w:rsidP="00C91C18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>-</w:t>
            </w:r>
            <w:r w:rsidR="00811711">
              <w:rPr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="00C91C18">
              <w:rPr>
                <w:sz w:val="24"/>
                <w:szCs w:val="24"/>
                <w:lang w:val="sv-SE"/>
              </w:rPr>
              <w:t>priskaičiuota žemės nuomos mokesčio 2622,14 Eur;</w:t>
            </w:r>
          </w:p>
          <w:p w:rsidR="00C91C18" w:rsidRPr="00C46C3C" w:rsidRDefault="00C91C18" w:rsidP="00C91C18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 w:rsidR="00DD48E3">
              <w:rPr>
                <w:sz w:val="24"/>
                <w:szCs w:val="24"/>
                <w:lang w:val="sv-SE"/>
              </w:rPr>
              <w:t>2622,</w:t>
            </w:r>
            <w:r>
              <w:rPr>
                <w:sz w:val="24"/>
                <w:szCs w:val="24"/>
                <w:lang w:val="sv-SE"/>
              </w:rPr>
              <w:t xml:space="preserve">14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04486E" w:rsidRDefault="007B753B" w:rsidP="006F69A3">
            <w:pPr>
              <w:rPr>
                <w:color w:val="000000" w:themeColor="text1"/>
                <w:sz w:val="24"/>
                <w:szCs w:val="24"/>
                <w:lang w:val="sv-SE"/>
              </w:rPr>
            </w:pP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2014-06-23 </w:t>
            </w:r>
            <w:r w:rsidRPr="0004486E">
              <w:rPr>
                <w:color w:val="000000" w:themeColor="text1"/>
                <w:sz w:val="24"/>
                <w:szCs w:val="24"/>
              </w:rPr>
              <w:t xml:space="preserve">išregistruota iš </w:t>
            </w: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6F69A3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0F29D9" w:rsidRDefault="007B753B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„SAGINDA“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3948,39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6F69A3">
            <w:pPr>
              <w:rPr>
                <w:sz w:val="24"/>
                <w:szCs w:val="24"/>
                <w:lang w:val="sv-SE"/>
              </w:rPr>
            </w:pPr>
            <w:r w:rsidRPr="0077216B">
              <w:rPr>
                <w:sz w:val="24"/>
                <w:szCs w:val="24"/>
                <w:lang w:val="sv-SE"/>
              </w:rPr>
              <w:t>2009-12-11 iškelta bankroto byla;</w:t>
            </w:r>
          </w:p>
          <w:p w:rsidR="0089716D" w:rsidRDefault="0089716D" w:rsidP="0089716D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(2009-2014 m.):</w:t>
            </w:r>
          </w:p>
          <w:p w:rsidR="00B2553F" w:rsidRDefault="00B2553F" w:rsidP="00B2553F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>priskaičiuota žemės nuomos mokesčio 3948,39 Eur;</w:t>
            </w:r>
          </w:p>
          <w:p w:rsidR="00B2553F" w:rsidRPr="00C46C3C" w:rsidRDefault="00B2553F" w:rsidP="00B2553F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nepriemokos likutis 3948,39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77216B" w:rsidRDefault="007B753B" w:rsidP="006F69A3">
            <w:pPr>
              <w:rPr>
                <w:sz w:val="24"/>
                <w:szCs w:val="24"/>
                <w:lang w:val="sv-SE"/>
              </w:rPr>
            </w:pPr>
            <w:r w:rsidRPr="0077216B">
              <w:rPr>
                <w:sz w:val="24"/>
                <w:szCs w:val="24"/>
                <w:lang w:val="sv-SE"/>
              </w:rPr>
              <w:t xml:space="preserve">2014-06-18 </w:t>
            </w:r>
            <w:r w:rsidRPr="0077216B">
              <w:rPr>
                <w:sz w:val="24"/>
                <w:szCs w:val="24"/>
              </w:rPr>
              <w:t xml:space="preserve">išregistruota iš </w:t>
            </w:r>
            <w:r w:rsidRPr="0077216B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6F69A3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0F29D9" w:rsidRDefault="007B753B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r w:rsidRPr="00B96D0D">
              <w:rPr>
                <w:sz w:val="24"/>
                <w:szCs w:val="24"/>
              </w:rPr>
              <w:t>LUTONĖ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11295,76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6F69A3">
            <w:pPr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>2010-05-14 iškelta bankroto byla;</w:t>
            </w:r>
          </w:p>
          <w:p w:rsidR="002433E8" w:rsidRDefault="00B96276" w:rsidP="002433E8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(2010-2015</w:t>
            </w:r>
            <w:r w:rsidR="002433E8">
              <w:rPr>
                <w:sz w:val="24"/>
                <w:szCs w:val="24"/>
                <w:lang w:val="sv-SE"/>
              </w:rPr>
              <w:t xml:space="preserve"> m.):</w:t>
            </w:r>
          </w:p>
          <w:p w:rsidR="002433E8" w:rsidRDefault="002433E8" w:rsidP="002433E8">
            <w:pPr>
              <w:jc w:val="both"/>
              <w:rPr>
                <w:sz w:val="24"/>
                <w:szCs w:val="24"/>
                <w:lang w:val="sv-SE"/>
              </w:rPr>
            </w:pPr>
            <w:r w:rsidRPr="003861D2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priskaičiuota žemės nuomos mokesčio </w:t>
            </w:r>
            <w:r w:rsidR="009C4AC0">
              <w:rPr>
                <w:sz w:val="24"/>
                <w:szCs w:val="24"/>
                <w:lang w:val="sv-SE"/>
              </w:rPr>
              <w:t>11295,76</w:t>
            </w:r>
            <w:r>
              <w:rPr>
                <w:sz w:val="24"/>
                <w:szCs w:val="24"/>
                <w:lang w:val="sv-SE"/>
              </w:rPr>
              <w:t xml:space="preserve"> Eur;</w:t>
            </w:r>
          </w:p>
          <w:p w:rsidR="002433E8" w:rsidRPr="00C46C3C" w:rsidRDefault="002433E8" w:rsidP="002433E8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nepriemokos likutis </w:t>
            </w:r>
            <w:r w:rsidR="009C4AC0">
              <w:rPr>
                <w:sz w:val="24"/>
                <w:szCs w:val="24"/>
                <w:lang w:val="sv-SE"/>
              </w:rPr>
              <w:t xml:space="preserve">11295,76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445533" w:rsidRDefault="007B753B" w:rsidP="00EC3924">
            <w:pPr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 xml:space="preserve">2015-01-13 </w:t>
            </w:r>
            <w:r w:rsidRPr="00445533">
              <w:rPr>
                <w:sz w:val="24"/>
                <w:szCs w:val="24"/>
              </w:rPr>
              <w:t xml:space="preserve">išregistruota iš </w:t>
            </w:r>
            <w:r w:rsidRPr="00445533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B7CC1" w:rsidRDefault="007B753B" w:rsidP="006F69A3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0B7CC1" w:rsidRDefault="007B753B" w:rsidP="006F69A3">
            <w:pPr>
              <w:rPr>
                <w:sz w:val="24"/>
                <w:szCs w:val="24"/>
              </w:rPr>
            </w:pPr>
            <w:r w:rsidRPr="000B7CC1">
              <w:rPr>
                <w:sz w:val="24"/>
                <w:szCs w:val="24"/>
              </w:rPr>
              <w:t>UAB „PINIAVA“</w:t>
            </w:r>
          </w:p>
        </w:tc>
        <w:tc>
          <w:tcPr>
            <w:tcW w:w="663" w:type="pct"/>
            <w:shd w:val="clear" w:color="auto" w:fill="auto"/>
          </w:tcPr>
          <w:p w:rsidR="007B753B" w:rsidRPr="000B7CC1" w:rsidRDefault="007B753B" w:rsidP="006F69A3">
            <w:pPr>
              <w:jc w:val="center"/>
              <w:rPr>
                <w:sz w:val="24"/>
                <w:szCs w:val="24"/>
              </w:rPr>
            </w:pPr>
            <w:r w:rsidRPr="000B7CC1">
              <w:rPr>
                <w:sz w:val="24"/>
                <w:szCs w:val="24"/>
              </w:rPr>
              <w:t>420,66</w:t>
            </w:r>
          </w:p>
          <w:p w:rsidR="007B753B" w:rsidRPr="000B7CC1" w:rsidRDefault="007B753B" w:rsidP="006F69A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pct"/>
            <w:shd w:val="clear" w:color="auto" w:fill="auto"/>
          </w:tcPr>
          <w:p w:rsidR="007B753B" w:rsidRDefault="007B753B" w:rsidP="006F69A3">
            <w:pPr>
              <w:rPr>
                <w:sz w:val="24"/>
                <w:szCs w:val="24"/>
                <w:lang w:val="sv-SE"/>
              </w:rPr>
            </w:pPr>
            <w:r w:rsidRPr="000B7CC1">
              <w:rPr>
                <w:sz w:val="24"/>
                <w:szCs w:val="24"/>
                <w:lang w:val="sv-SE"/>
              </w:rPr>
              <w:t>2010-05-25 iškelta bankroto byla;</w:t>
            </w:r>
          </w:p>
          <w:p w:rsidR="004E24EB" w:rsidRDefault="004E24EB" w:rsidP="004E24EB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(2010-2015 m.):</w:t>
            </w:r>
          </w:p>
          <w:p w:rsidR="004E24EB" w:rsidRDefault="004E24EB" w:rsidP="004E24EB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 xml:space="preserve">priskaičiuota žemės nuomos mokesčio </w:t>
            </w:r>
            <w:r w:rsidR="00CA3762">
              <w:rPr>
                <w:sz w:val="24"/>
                <w:szCs w:val="24"/>
                <w:lang w:val="sv-SE"/>
              </w:rPr>
              <w:t>420,66</w:t>
            </w:r>
            <w:r>
              <w:rPr>
                <w:sz w:val="24"/>
                <w:szCs w:val="24"/>
                <w:lang w:val="sv-SE"/>
              </w:rPr>
              <w:t xml:space="preserve"> Eur;</w:t>
            </w:r>
          </w:p>
          <w:p w:rsidR="004E24EB" w:rsidRPr="000B7CC1" w:rsidRDefault="004E24EB" w:rsidP="004E24EB">
            <w:pPr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nepriemokos likutis </w:t>
            </w:r>
            <w:r w:rsidR="00CA3762">
              <w:rPr>
                <w:sz w:val="24"/>
                <w:szCs w:val="24"/>
                <w:lang w:val="sv-SE"/>
              </w:rPr>
              <w:t>420,66</w:t>
            </w:r>
            <w:r>
              <w:rPr>
                <w:sz w:val="24"/>
                <w:szCs w:val="24"/>
                <w:lang w:val="sv-SE"/>
              </w:rPr>
              <w:t xml:space="preserve">  </w:t>
            </w:r>
            <w:r w:rsidRPr="00C46C3C">
              <w:rPr>
                <w:sz w:val="24"/>
                <w:szCs w:val="24"/>
                <w:lang w:val="sv-SE"/>
              </w:rPr>
              <w:t>Eur</w:t>
            </w:r>
            <w:r w:rsidR="00CA3762">
              <w:rPr>
                <w:sz w:val="24"/>
                <w:szCs w:val="24"/>
                <w:lang w:val="sv-SE"/>
              </w:rPr>
              <w:t>.</w:t>
            </w:r>
          </w:p>
          <w:p w:rsidR="007B753B" w:rsidRPr="000B7CC1" w:rsidRDefault="007B753B" w:rsidP="006F69A3">
            <w:pPr>
              <w:rPr>
                <w:sz w:val="24"/>
                <w:szCs w:val="24"/>
                <w:lang w:val="sv-SE"/>
              </w:rPr>
            </w:pPr>
            <w:r w:rsidRPr="000B7CC1">
              <w:rPr>
                <w:sz w:val="24"/>
                <w:szCs w:val="24"/>
                <w:lang w:val="sv-SE"/>
              </w:rPr>
              <w:t xml:space="preserve">2015-05-08 </w:t>
            </w:r>
            <w:r w:rsidRPr="000B7CC1">
              <w:rPr>
                <w:sz w:val="24"/>
                <w:szCs w:val="24"/>
              </w:rPr>
              <w:t xml:space="preserve">išregistruota iš </w:t>
            </w:r>
            <w:r w:rsidRPr="000B7CC1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6F69A3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0F29D9" w:rsidRDefault="007B753B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r w:rsidRPr="00153FD8">
              <w:rPr>
                <w:sz w:val="24"/>
                <w:szCs w:val="24"/>
              </w:rPr>
              <w:t>BENDRI PROJEKTAI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663" w:type="pct"/>
            <w:shd w:val="clear" w:color="auto" w:fill="auto"/>
          </w:tcPr>
          <w:p w:rsidR="007B753B" w:rsidRPr="00280199" w:rsidRDefault="007B753B" w:rsidP="00745005">
            <w:pPr>
              <w:jc w:val="center"/>
              <w:rPr>
                <w:bCs/>
                <w:sz w:val="24"/>
                <w:szCs w:val="24"/>
              </w:rPr>
            </w:pPr>
            <w:r w:rsidRPr="00280199">
              <w:rPr>
                <w:bCs/>
                <w:sz w:val="24"/>
                <w:szCs w:val="24"/>
              </w:rPr>
              <w:t>15757,83</w:t>
            </w:r>
          </w:p>
        </w:tc>
        <w:tc>
          <w:tcPr>
            <w:tcW w:w="2720" w:type="pct"/>
            <w:shd w:val="clear" w:color="auto" w:fill="auto"/>
          </w:tcPr>
          <w:p w:rsidR="007B753B" w:rsidRPr="00F33444" w:rsidRDefault="007B753B" w:rsidP="006F69A3">
            <w:pPr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>2010-05-24 iškelta bankroto byla;</w:t>
            </w:r>
          </w:p>
          <w:p w:rsidR="00883BA6" w:rsidRDefault="00883BA6" w:rsidP="00883BA6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(2010-2014 m.):</w:t>
            </w:r>
          </w:p>
          <w:p w:rsidR="00883BA6" w:rsidRDefault="00883BA6" w:rsidP="00883BA6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>priskaičiuota žemės nuomos mokesčio 15757,38 Eur;</w:t>
            </w:r>
          </w:p>
          <w:p w:rsidR="00883BA6" w:rsidRPr="00C46C3C" w:rsidRDefault="00883BA6" w:rsidP="00883BA6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>
              <w:rPr>
                <w:sz w:val="24"/>
                <w:szCs w:val="24"/>
                <w:lang w:val="sv-SE"/>
              </w:rPr>
              <w:t xml:space="preserve"> nepriemokos likutis </w:t>
            </w:r>
            <w:r w:rsidR="008F5C95">
              <w:rPr>
                <w:sz w:val="24"/>
                <w:szCs w:val="24"/>
                <w:lang w:val="sv-SE"/>
              </w:rPr>
              <w:t>15757,</w:t>
            </w:r>
            <w:r>
              <w:rPr>
                <w:sz w:val="24"/>
                <w:szCs w:val="24"/>
                <w:lang w:val="sv-SE"/>
              </w:rPr>
              <w:t xml:space="preserve">38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F33444" w:rsidRDefault="007B753B" w:rsidP="006F69A3">
            <w:pPr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 xml:space="preserve">2014-06-26 </w:t>
            </w:r>
            <w:r w:rsidRPr="00F33444">
              <w:rPr>
                <w:sz w:val="24"/>
                <w:szCs w:val="24"/>
              </w:rPr>
              <w:t xml:space="preserve">išregistruota iš </w:t>
            </w:r>
            <w:r w:rsidRPr="00F33444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6F69A3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0F29D9" w:rsidRDefault="007B753B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proofErr w:type="spellStart"/>
            <w:r>
              <w:rPr>
                <w:sz w:val="24"/>
                <w:szCs w:val="24"/>
              </w:rPr>
              <w:t>Entras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90,90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6F69A3">
            <w:pPr>
              <w:rPr>
                <w:sz w:val="24"/>
                <w:szCs w:val="24"/>
                <w:lang w:val="sv-SE"/>
              </w:rPr>
            </w:pPr>
            <w:r w:rsidRPr="007C6BC3">
              <w:rPr>
                <w:sz w:val="24"/>
                <w:szCs w:val="24"/>
                <w:lang w:val="sv-SE"/>
              </w:rPr>
              <w:t>2009-10-05 iškelta bankroto byla;</w:t>
            </w:r>
          </w:p>
          <w:p w:rsidR="00EE7A57" w:rsidRDefault="00EE7A57" w:rsidP="00EE7A57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(2009-2013 m.):</w:t>
            </w:r>
          </w:p>
          <w:p w:rsidR="00EE7A57" w:rsidRDefault="00EE7A57" w:rsidP="00EE7A57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>priskaičiuota žemės nuomos mokesčio 90,90 Eur;</w:t>
            </w:r>
          </w:p>
          <w:p w:rsidR="00EE7A57" w:rsidRPr="00C46C3C" w:rsidRDefault="00EE7A57" w:rsidP="00EE7A57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>
              <w:rPr>
                <w:sz w:val="24"/>
                <w:szCs w:val="24"/>
                <w:lang w:val="sv-SE"/>
              </w:rPr>
              <w:t xml:space="preserve">90,90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7C6BC3" w:rsidRDefault="007B753B" w:rsidP="006F69A3">
            <w:pPr>
              <w:rPr>
                <w:sz w:val="24"/>
                <w:szCs w:val="24"/>
                <w:lang w:val="sv-SE"/>
              </w:rPr>
            </w:pPr>
            <w:r w:rsidRPr="007C6BC3">
              <w:rPr>
                <w:sz w:val="24"/>
                <w:szCs w:val="24"/>
                <w:lang w:val="sv-SE"/>
              </w:rPr>
              <w:t xml:space="preserve">2013-12-13 </w:t>
            </w:r>
            <w:r w:rsidRPr="007C6BC3">
              <w:rPr>
                <w:sz w:val="24"/>
                <w:szCs w:val="24"/>
              </w:rPr>
              <w:t xml:space="preserve">išregistruota iš </w:t>
            </w:r>
            <w:r w:rsidRPr="007C6BC3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A818D4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0F29D9" w:rsidRDefault="007B753B" w:rsidP="00A81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„ARCHEDA“</w:t>
            </w:r>
          </w:p>
        </w:tc>
        <w:tc>
          <w:tcPr>
            <w:tcW w:w="663" w:type="pct"/>
            <w:shd w:val="clear" w:color="auto" w:fill="auto"/>
          </w:tcPr>
          <w:p w:rsidR="007B753B" w:rsidRPr="000F29D9" w:rsidRDefault="007B753B" w:rsidP="00A818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74,60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A818D4">
            <w:pPr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t>2010-05-27 iškelta bankroto byla;</w:t>
            </w:r>
          </w:p>
          <w:p w:rsidR="00EE7A57" w:rsidRDefault="00EE7A57" w:rsidP="00EE7A57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(2010-2014 m.):</w:t>
            </w:r>
          </w:p>
          <w:p w:rsidR="00EE7A57" w:rsidRDefault="00EE7A57" w:rsidP="00EE7A57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>priskaičiuota žemės nuomos mokesčio 74,60 Eur;</w:t>
            </w:r>
          </w:p>
          <w:p w:rsidR="00EE7A57" w:rsidRPr="00C46C3C" w:rsidRDefault="00EE7A57" w:rsidP="00EE7A57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>
              <w:rPr>
                <w:sz w:val="24"/>
                <w:szCs w:val="24"/>
                <w:lang w:val="sv-SE"/>
              </w:rPr>
              <w:t xml:space="preserve">74,60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247E9C" w:rsidRDefault="007B753B" w:rsidP="00A818D4">
            <w:pPr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t xml:space="preserve">2014-06-23 </w:t>
            </w:r>
            <w:r w:rsidRPr="00247E9C">
              <w:rPr>
                <w:sz w:val="24"/>
                <w:szCs w:val="24"/>
              </w:rPr>
              <w:t xml:space="preserve">išregistruota iš </w:t>
            </w:r>
            <w:r w:rsidRPr="00247E9C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DD2C5C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Default="007B753B" w:rsidP="00DD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„Abudu“</w:t>
            </w:r>
          </w:p>
        </w:tc>
        <w:tc>
          <w:tcPr>
            <w:tcW w:w="663" w:type="pct"/>
            <w:shd w:val="clear" w:color="auto" w:fill="auto"/>
          </w:tcPr>
          <w:p w:rsidR="007B753B" w:rsidRDefault="007B753B" w:rsidP="00DD2C5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6829BF">
              <w:rPr>
                <w:bCs/>
                <w:sz w:val="24"/>
                <w:szCs w:val="24"/>
              </w:rPr>
              <w:t>81,08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DD2C5C">
            <w:pPr>
              <w:rPr>
                <w:sz w:val="24"/>
                <w:szCs w:val="24"/>
                <w:lang w:val="sv-SE"/>
              </w:rPr>
            </w:pPr>
            <w:r w:rsidRPr="00DC1024">
              <w:rPr>
                <w:sz w:val="24"/>
                <w:szCs w:val="24"/>
                <w:lang w:val="sv-SE"/>
              </w:rPr>
              <w:t>2012-08-22 iškelta bankroto byla;</w:t>
            </w:r>
          </w:p>
          <w:p w:rsidR="00EE7A57" w:rsidRDefault="00EE7A57" w:rsidP="00EE7A57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(2012-2013 m.):</w:t>
            </w:r>
          </w:p>
          <w:p w:rsidR="00EE7A57" w:rsidRDefault="00EE7A57" w:rsidP="00EE7A57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 xml:space="preserve">priskaičiuota žemės nuomos mokesčio </w:t>
            </w:r>
            <w:r w:rsidR="00D46CB5">
              <w:rPr>
                <w:sz w:val="24"/>
                <w:szCs w:val="24"/>
                <w:lang w:val="sv-SE"/>
              </w:rPr>
              <w:t>81,08</w:t>
            </w:r>
            <w:r>
              <w:rPr>
                <w:sz w:val="24"/>
                <w:szCs w:val="24"/>
                <w:lang w:val="sv-SE"/>
              </w:rPr>
              <w:t xml:space="preserve"> Eur;</w:t>
            </w:r>
          </w:p>
          <w:p w:rsidR="00EE7A57" w:rsidRPr="00C46C3C" w:rsidRDefault="00EE7A57" w:rsidP="00EE7A57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 w:rsidR="003F1BDE">
              <w:rPr>
                <w:sz w:val="24"/>
                <w:szCs w:val="24"/>
                <w:lang w:val="sv-SE"/>
              </w:rPr>
              <w:t>81,</w:t>
            </w:r>
            <w:r w:rsidR="00D46CB5">
              <w:rPr>
                <w:sz w:val="24"/>
                <w:szCs w:val="24"/>
                <w:lang w:val="sv-SE"/>
              </w:rPr>
              <w:t>08</w:t>
            </w:r>
            <w:r>
              <w:rPr>
                <w:sz w:val="24"/>
                <w:szCs w:val="24"/>
                <w:lang w:val="sv-SE"/>
              </w:rPr>
              <w:t xml:space="preserve">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DC1024" w:rsidRDefault="007B753B" w:rsidP="00DD2C5C">
            <w:pPr>
              <w:rPr>
                <w:sz w:val="24"/>
                <w:szCs w:val="24"/>
                <w:lang w:val="sv-SE"/>
              </w:rPr>
            </w:pPr>
            <w:r w:rsidRPr="00DC1024">
              <w:rPr>
                <w:sz w:val="24"/>
                <w:szCs w:val="24"/>
                <w:lang w:val="sv-SE"/>
              </w:rPr>
              <w:t xml:space="preserve">2013-12-27 </w:t>
            </w:r>
            <w:r w:rsidRPr="00DC1024">
              <w:rPr>
                <w:sz w:val="24"/>
                <w:szCs w:val="24"/>
              </w:rPr>
              <w:t xml:space="preserve">išregistruota iš </w:t>
            </w:r>
            <w:r w:rsidRPr="00DC1024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DD2C5C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Default="007B753B" w:rsidP="00DD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„PANEVĖŽIO RUNA“</w:t>
            </w:r>
          </w:p>
        </w:tc>
        <w:tc>
          <w:tcPr>
            <w:tcW w:w="663" w:type="pct"/>
            <w:shd w:val="clear" w:color="auto" w:fill="auto"/>
          </w:tcPr>
          <w:p w:rsidR="007B753B" w:rsidRPr="007B173D" w:rsidRDefault="007B753B" w:rsidP="00DD2C5C">
            <w:pPr>
              <w:jc w:val="center"/>
              <w:rPr>
                <w:bCs/>
                <w:sz w:val="24"/>
                <w:szCs w:val="24"/>
              </w:rPr>
            </w:pPr>
            <w:r w:rsidRPr="007B173D">
              <w:rPr>
                <w:bCs/>
                <w:sz w:val="24"/>
                <w:szCs w:val="24"/>
              </w:rPr>
              <w:t>132,</w:t>
            </w: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B8607F">
            <w:pPr>
              <w:rPr>
                <w:sz w:val="24"/>
                <w:szCs w:val="24"/>
                <w:lang w:val="sv-SE"/>
              </w:rPr>
            </w:pPr>
            <w:r w:rsidRPr="007B173D">
              <w:rPr>
                <w:sz w:val="24"/>
                <w:szCs w:val="24"/>
                <w:lang w:val="sv-SE"/>
              </w:rPr>
              <w:t>2</w:t>
            </w:r>
            <w:r w:rsidR="00EA3FF3">
              <w:rPr>
                <w:sz w:val="24"/>
                <w:szCs w:val="24"/>
                <w:lang w:val="sv-SE"/>
              </w:rPr>
              <w:t>012-03-07 iškelta bankroto byla.</w:t>
            </w:r>
          </w:p>
          <w:p w:rsidR="00EA3FF3" w:rsidRDefault="00EA3FF3" w:rsidP="00EA3FF3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(2012-2014 m.):</w:t>
            </w:r>
          </w:p>
          <w:p w:rsidR="00EA3FF3" w:rsidRDefault="00EA3FF3" w:rsidP="00EA3FF3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 xml:space="preserve">priskaičiuota žemės nuomos mokesčio </w:t>
            </w:r>
            <w:r w:rsidR="00823918">
              <w:rPr>
                <w:sz w:val="24"/>
                <w:szCs w:val="24"/>
                <w:lang w:val="sv-SE"/>
              </w:rPr>
              <w:t>132,62</w:t>
            </w:r>
            <w:r>
              <w:rPr>
                <w:sz w:val="24"/>
                <w:szCs w:val="24"/>
                <w:lang w:val="sv-SE"/>
              </w:rPr>
              <w:t xml:space="preserve"> Eur;</w:t>
            </w:r>
          </w:p>
          <w:p w:rsidR="00EA3FF3" w:rsidRPr="00C46C3C" w:rsidRDefault="00EA3FF3" w:rsidP="00EA3FF3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 w:rsidR="00823918">
              <w:rPr>
                <w:sz w:val="24"/>
                <w:szCs w:val="24"/>
                <w:lang w:val="sv-SE"/>
              </w:rPr>
              <w:t>132,62</w:t>
            </w:r>
            <w:r>
              <w:rPr>
                <w:sz w:val="24"/>
                <w:szCs w:val="24"/>
                <w:lang w:val="sv-SE"/>
              </w:rPr>
              <w:t xml:space="preserve">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7B173D" w:rsidRDefault="007B753B" w:rsidP="004551CE">
            <w:pPr>
              <w:rPr>
                <w:sz w:val="24"/>
                <w:szCs w:val="24"/>
                <w:lang w:val="sv-SE"/>
              </w:rPr>
            </w:pPr>
            <w:r w:rsidRPr="007B173D">
              <w:rPr>
                <w:sz w:val="24"/>
                <w:szCs w:val="24"/>
                <w:lang w:val="sv-SE"/>
              </w:rPr>
              <w:t xml:space="preserve">2014-05-15 </w:t>
            </w:r>
            <w:r w:rsidRPr="007B173D">
              <w:rPr>
                <w:sz w:val="24"/>
                <w:szCs w:val="24"/>
              </w:rPr>
              <w:t xml:space="preserve">išregistruota iš </w:t>
            </w:r>
            <w:r w:rsidRPr="007B173D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0F29D9" w:rsidRDefault="007B753B" w:rsidP="0041153A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Default="007B753B" w:rsidP="0041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„SPEKRA“</w:t>
            </w:r>
          </w:p>
        </w:tc>
        <w:tc>
          <w:tcPr>
            <w:tcW w:w="663" w:type="pct"/>
            <w:shd w:val="clear" w:color="auto" w:fill="auto"/>
          </w:tcPr>
          <w:p w:rsidR="007B753B" w:rsidRPr="00AA1B90" w:rsidRDefault="007B753B" w:rsidP="0041153A">
            <w:pPr>
              <w:jc w:val="center"/>
              <w:rPr>
                <w:bCs/>
                <w:sz w:val="24"/>
                <w:szCs w:val="24"/>
              </w:rPr>
            </w:pPr>
            <w:r w:rsidRPr="00AA1B90">
              <w:rPr>
                <w:bCs/>
                <w:sz w:val="24"/>
                <w:szCs w:val="24"/>
              </w:rPr>
              <w:t>825,56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41153A">
            <w:pPr>
              <w:rPr>
                <w:sz w:val="24"/>
                <w:szCs w:val="24"/>
                <w:lang w:val="sv-SE"/>
              </w:rPr>
            </w:pPr>
            <w:r w:rsidRPr="00D97598">
              <w:rPr>
                <w:sz w:val="24"/>
                <w:szCs w:val="24"/>
                <w:lang w:val="sv-SE"/>
              </w:rPr>
              <w:t>2</w:t>
            </w:r>
            <w:r w:rsidR="007F29D1">
              <w:rPr>
                <w:sz w:val="24"/>
                <w:szCs w:val="24"/>
                <w:lang w:val="sv-SE"/>
              </w:rPr>
              <w:t>009-05-22 iškelta bankroto byla.</w:t>
            </w:r>
          </w:p>
          <w:p w:rsidR="001B67CB" w:rsidRDefault="001B67CB" w:rsidP="001B67CB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(2012-2014 m.):</w:t>
            </w:r>
          </w:p>
          <w:p w:rsidR="001B67CB" w:rsidRDefault="001B67CB" w:rsidP="001B67CB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>priskaičiuota žemės nuomos mokesčio 825,56 Eur;</w:t>
            </w:r>
          </w:p>
          <w:p w:rsidR="001B67CB" w:rsidRPr="00C46C3C" w:rsidRDefault="001B67CB" w:rsidP="001B67CB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>
              <w:rPr>
                <w:sz w:val="24"/>
                <w:szCs w:val="24"/>
                <w:lang w:val="sv-SE"/>
              </w:rPr>
              <w:t xml:space="preserve">825,56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D97598" w:rsidRDefault="007B753B" w:rsidP="0041153A">
            <w:pPr>
              <w:rPr>
                <w:sz w:val="24"/>
                <w:szCs w:val="24"/>
                <w:lang w:val="sv-SE"/>
              </w:rPr>
            </w:pPr>
            <w:r w:rsidRPr="00D97598">
              <w:rPr>
                <w:sz w:val="24"/>
                <w:szCs w:val="24"/>
                <w:lang w:val="sv-SE"/>
              </w:rPr>
              <w:t xml:space="preserve">2012-07-30 </w:t>
            </w:r>
            <w:r w:rsidRPr="00D97598">
              <w:rPr>
                <w:sz w:val="24"/>
                <w:szCs w:val="24"/>
              </w:rPr>
              <w:t xml:space="preserve">išregistruota iš </w:t>
            </w:r>
            <w:r w:rsidRPr="00D97598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7B753B" w:rsidRPr="000F29D9" w:rsidTr="007B753B">
        <w:tc>
          <w:tcPr>
            <w:tcW w:w="399" w:type="pct"/>
            <w:shd w:val="clear" w:color="auto" w:fill="auto"/>
          </w:tcPr>
          <w:p w:rsidR="007B753B" w:rsidRPr="00D578C0" w:rsidRDefault="007B753B" w:rsidP="0041153A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7B753B" w:rsidRPr="00D578C0" w:rsidRDefault="007B753B" w:rsidP="0041153A">
            <w:pPr>
              <w:rPr>
                <w:sz w:val="24"/>
                <w:szCs w:val="24"/>
              </w:rPr>
            </w:pPr>
            <w:r w:rsidRPr="00D578C0">
              <w:rPr>
                <w:sz w:val="24"/>
                <w:szCs w:val="24"/>
              </w:rPr>
              <w:t>UAB „RUNIKA“</w:t>
            </w:r>
          </w:p>
        </w:tc>
        <w:tc>
          <w:tcPr>
            <w:tcW w:w="663" w:type="pct"/>
            <w:shd w:val="clear" w:color="auto" w:fill="auto"/>
          </w:tcPr>
          <w:p w:rsidR="007B753B" w:rsidRPr="00D578C0" w:rsidRDefault="007B753B" w:rsidP="0041153A">
            <w:pPr>
              <w:jc w:val="center"/>
              <w:rPr>
                <w:bCs/>
                <w:sz w:val="24"/>
                <w:szCs w:val="24"/>
              </w:rPr>
            </w:pPr>
            <w:r w:rsidRPr="00D578C0">
              <w:rPr>
                <w:bCs/>
                <w:sz w:val="24"/>
                <w:szCs w:val="24"/>
              </w:rPr>
              <w:t>91,78</w:t>
            </w:r>
          </w:p>
        </w:tc>
        <w:tc>
          <w:tcPr>
            <w:tcW w:w="2720" w:type="pct"/>
            <w:shd w:val="clear" w:color="auto" w:fill="auto"/>
          </w:tcPr>
          <w:p w:rsidR="007B753B" w:rsidRDefault="007B753B" w:rsidP="0041153A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2010-04-23 iškel</w:t>
            </w:r>
            <w:r w:rsidR="007F29D1">
              <w:rPr>
                <w:sz w:val="24"/>
                <w:szCs w:val="24"/>
                <w:lang w:val="sv-SE"/>
              </w:rPr>
              <w:t>ta bankroto byla.</w:t>
            </w:r>
          </w:p>
          <w:p w:rsidR="007F29D1" w:rsidRDefault="006E7C0C" w:rsidP="007F29D1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(2010-2015</w:t>
            </w:r>
            <w:r w:rsidR="007F29D1">
              <w:rPr>
                <w:sz w:val="24"/>
                <w:szCs w:val="24"/>
                <w:lang w:val="sv-SE"/>
              </w:rPr>
              <w:t xml:space="preserve"> m.):</w:t>
            </w:r>
          </w:p>
          <w:p w:rsidR="007F29D1" w:rsidRDefault="007F29D1" w:rsidP="007F29D1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 xml:space="preserve">priskaičiuota žemės nuomos mokesčio </w:t>
            </w:r>
            <w:r w:rsidR="006E7C0C">
              <w:rPr>
                <w:sz w:val="24"/>
                <w:szCs w:val="24"/>
                <w:lang w:val="sv-SE"/>
              </w:rPr>
              <w:t>91,78</w:t>
            </w:r>
            <w:r>
              <w:rPr>
                <w:sz w:val="24"/>
                <w:szCs w:val="24"/>
                <w:lang w:val="sv-SE"/>
              </w:rPr>
              <w:t xml:space="preserve"> Eur;</w:t>
            </w:r>
          </w:p>
          <w:p w:rsidR="007F29D1" w:rsidRPr="00C46C3C" w:rsidRDefault="007F29D1" w:rsidP="007F29D1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 w:rsidR="006E7C0C">
              <w:rPr>
                <w:sz w:val="24"/>
                <w:szCs w:val="24"/>
                <w:lang w:val="sv-SE"/>
              </w:rPr>
              <w:t>91,78</w:t>
            </w:r>
            <w:r>
              <w:rPr>
                <w:sz w:val="24"/>
                <w:szCs w:val="24"/>
                <w:lang w:val="sv-SE"/>
              </w:rPr>
              <w:t xml:space="preserve">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7B753B" w:rsidRPr="00D578C0" w:rsidRDefault="007B753B" w:rsidP="0041153A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 xml:space="preserve">2015-05-14 </w:t>
            </w:r>
            <w:r w:rsidRPr="00D578C0">
              <w:rPr>
                <w:sz w:val="24"/>
                <w:szCs w:val="24"/>
              </w:rPr>
              <w:t xml:space="preserve">išregistruota iš </w:t>
            </w:r>
            <w:r w:rsidRPr="00D578C0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D9449F" w:rsidRPr="00693605" w:rsidTr="007B753B">
        <w:tc>
          <w:tcPr>
            <w:tcW w:w="399" w:type="pct"/>
            <w:shd w:val="clear" w:color="auto" w:fill="auto"/>
          </w:tcPr>
          <w:p w:rsidR="00D9449F" w:rsidRPr="00D578C0" w:rsidRDefault="00D9449F" w:rsidP="00D9449F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D9449F" w:rsidRPr="00D578C0" w:rsidRDefault="00D9449F" w:rsidP="00D9449F">
            <w:pPr>
              <w:rPr>
                <w:sz w:val="24"/>
                <w:szCs w:val="24"/>
              </w:rPr>
            </w:pPr>
            <w:r w:rsidRPr="00D578C0">
              <w:rPr>
                <w:sz w:val="24"/>
                <w:szCs w:val="24"/>
              </w:rPr>
              <w:t>UAB „</w:t>
            </w:r>
            <w:proofErr w:type="spellStart"/>
            <w:r w:rsidRPr="00D578C0">
              <w:rPr>
                <w:sz w:val="24"/>
                <w:szCs w:val="24"/>
              </w:rPr>
              <w:t>Gefesta</w:t>
            </w:r>
            <w:proofErr w:type="spellEnd"/>
            <w:r w:rsidRPr="00D578C0">
              <w:rPr>
                <w:sz w:val="24"/>
                <w:szCs w:val="24"/>
              </w:rPr>
              <w:t>“</w:t>
            </w:r>
          </w:p>
        </w:tc>
        <w:tc>
          <w:tcPr>
            <w:tcW w:w="663" w:type="pct"/>
            <w:shd w:val="clear" w:color="auto" w:fill="auto"/>
          </w:tcPr>
          <w:p w:rsidR="00D9449F" w:rsidRPr="00D578C0" w:rsidRDefault="00D9449F" w:rsidP="00D9449F">
            <w:pPr>
              <w:jc w:val="center"/>
              <w:rPr>
                <w:bCs/>
                <w:sz w:val="24"/>
                <w:szCs w:val="24"/>
              </w:rPr>
            </w:pPr>
            <w:r w:rsidRPr="00D578C0">
              <w:rPr>
                <w:bCs/>
                <w:sz w:val="24"/>
                <w:szCs w:val="24"/>
              </w:rPr>
              <w:t>31,97</w:t>
            </w:r>
          </w:p>
        </w:tc>
        <w:tc>
          <w:tcPr>
            <w:tcW w:w="2720" w:type="pct"/>
            <w:shd w:val="clear" w:color="auto" w:fill="auto"/>
          </w:tcPr>
          <w:p w:rsidR="00D9449F" w:rsidRDefault="00D9449F" w:rsidP="00D9449F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2011-04-01 iškelta bankroto byla;</w:t>
            </w:r>
          </w:p>
          <w:p w:rsidR="00D9449F" w:rsidRDefault="00D9449F" w:rsidP="00D9449F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(2011-2012 m.):</w:t>
            </w:r>
          </w:p>
          <w:p w:rsidR="00D9449F" w:rsidRDefault="00D9449F" w:rsidP="00D9449F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>priskaičiuota žemės nuomos mokesčio 31,97 Eur;</w:t>
            </w:r>
          </w:p>
          <w:p w:rsidR="00D9449F" w:rsidRPr="00D578C0" w:rsidRDefault="00D9449F" w:rsidP="00D9449F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>
              <w:rPr>
                <w:sz w:val="24"/>
                <w:szCs w:val="24"/>
                <w:lang w:val="sv-SE"/>
              </w:rPr>
              <w:t xml:space="preserve">31,97 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D9449F" w:rsidRPr="00D578C0" w:rsidRDefault="00D9449F" w:rsidP="00D9449F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 xml:space="preserve">2012-11-02 </w:t>
            </w:r>
            <w:r w:rsidRPr="00D578C0">
              <w:rPr>
                <w:sz w:val="24"/>
                <w:szCs w:val="24"/>
              </w:rPr>
              <w:t xml:space="preserve">išregistruota iš </w:t>
            </w:r>
            <w:r w:rsidRPr="00D578C0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9E4E59" w:rsidRPr="00693605" w:rsidTr="007B753B">
        <w:tc>
          <w:tcPr>
            <w:tcW w:w="399" w:type="pct"/>
            <w:shd w:val="clear" w:color="auto" w:fill="auto"/>
          </w:tcPr>
          <w:p w:rsidR="009E4E59" w:rsidRPr="00D578C0" w:rsidRDefault="009E4E59" w:rsidP="009E4E59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9E4E59" w:rsidRPr="00D578C0" w:rsidRDefault="009E4E59" w:rsidP="009E4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„VIRAVA“</w:t>
            </w:r>
          </w:p>
        </w:tc>
        <w:tc>
          <w:tcPr>
            <w:tcW w:w="663" w:type="pct"/>
            <w:shd w:val="clear" w:color="auto" w:fill="auto"/>
          </w:tcPr>
          <w:p w:rsidR="009E4E59" w:rsidRPr="00D578C0" w:rsidRDefault="009E4E59" w:rsidP="009E4E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296,25</w:t>
            </w:r>
          </w:p>
        </w:tc>
        <w:tc>
          <w:tcPr>
            <w:tcW w:w="2720" w:type="pct"/>
            <w:shd w:val="clear" w:color="auto" w:fill="auto"/>
          </w:tcPr>
          <w:p w:rsidR="009E4E59" w:rsidRDefault="009E4E59" w:rsidP="009E4E59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2013-11-22</w:t>
            </w:r>
            <w:r w:rsidR="000279CF">
              <w:rPr>
                <w:sz w:val="24"/>
                <w:szCs w:val="24"/>
                <w:lang w:val="sv-SE"/>
              </w:rPr>
              <w:t xml:space="preserve"> iškelta bankroto byla.</w:t>
            </w:r>
          </w:p>
          <w:p w:rsidR="009E4E59" w:rsidRDefault="009E4E59" w:rsidP="009E4E59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(2013-2015 m.):</w:t>
            </w:r>
          </w:p>
          <w:p w:rsidR="009E4E59" w:rsidRDefault="009E4E59" w:rsidP="009E4E59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>priskaičiuota žemės nuomos mokesčio 296,25 Eur;</w:t>
            </w:r>
          </w:p>
          <w:p w:rsidR="009E4E59" w:rsidRPr="00D578C0" w:rsidRDefault="009E4E59" w:rsidP="009E4E59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>
              <w:rPr>
                <w:sz w:val="24"/>
                <w:szCs w:val="24"/>
                <w:lang w:val="sv-SE"/>
              </w:rPr>
              <w:t xml:space="preserve">296,25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9E4E59" w:rsidRPr="00D578C0" w:rsidRDefault="009E4E59" w:rsidP="009E4E59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</w:t>
            </w:r>
            <w:r>
              <w:rPr>
                <w:sz w:val="24"/>
                <w:szCs w:val="24"/>
                <w:lang w:val="sv-SE"/>
              </w:rPr>
              <w:t>015-05-29</w:t>
            </w:r>
            <w:r w:rsidRPr="00D578C0">
              <w:rPr>
                <w:sz w:val="24"/>
                <w:szCs w:val="24"/>
                <w:lang w:val="sv-SE"/>
              </w:rPr>
              <w:t xml:space="preserve"> </w:t>
            </w:r>
            <w:r w:rsidRPr="00D578C0">
              <w:rPr>
                <w:sz w:val="24"/>
                <w:szCs w:val="24"/>
              </w:rPr>
              <w:t xml:space="preserve">išregistruota iš </w:t>
            </w:r>
            <w:r w:rsidRPr="00D578C0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9E4E59" w:rsidRPr="00693605" w:rsidTr="007B753B">
        <w:tc>
          <w:tcPr>
            <w:tcW w:w="399" w:type="pct"/>
            <w:shd w:val="clear" w:color="auto" w:fill="auto"/>
          </w:tcPr>
          <w:p w:rsidR="009E4E59" w:rsidRPr="00D578C0" w:rsidRDefault="009E4E59" w:rsidP="009E4E59">
            <w:pPr>
              <w:pStyle w:val="Sraopastraipa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9E4E59" w:rsidRPr="00D578C0" w:rsidRDefault="000279CF" w:rsidP="009E4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proofErr w:type="spellStart"/>
            <w:r>
              <w:rPr>
                <w:sz w:val="24"/>
                <w:szCs w:val="24"/>
              </w:rPr>
              <w:t>Gelaksa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663" w:type="pct"/>
            <w:shd w:val="clear" w:color="auto" w:fill="auto"/>
          </w:tcPr>
          <w:p w:rsidR="009E4E59" w:rsidRPr="00D578C0" w:rsidRDefault="00534733" w:rsidP="009E4E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2354,22</w:t>
            </w:r>
          </w:p>
        </w:tc>
        <w:tc>
          <w:tcPr>
            <w:tcW w:w="2720" w:type="pct"/>
            <w:shd w:val="clear" w:color="auto" w:fill="auto"/>
          </w:tcPr>
          <w:p w:rsidR="009E4E59" w:rsidRDefault="000279CF" w:rsidP="009E4E59">
            <w:pPr>
              <w:rPr>
                <w:sz w:val="24"/>
                <w:szCs w:val="24"/>
                <w:lang w:val="sv-SE"/>
              </w:rPr>
            </w:pPr>
            <w:r w:rsidRPr="000279CF">
              <w:rPr>
                <w:sz w:val="24"/>
                <w:szCs w:val="24"/>
              </w:rPr>
              <w:t xml:space="preserve">2012-03-15 </w:t>
            </w:r>
            <w:r w:rsidRPr="000279CF">
              <w:rPr>
                <w:sz w:val="24"/>
                <w:szCs w:val="24"/>
                <w:lang w:val="sv-SE"/>
              </w:rPr>
              <w:t>iškelta bankroto byla.</w:t>
            </w:r>
          </w:p>
          <w:p w:rsidR="000279CF" w:rsidRDefault="000279CF" w:rsidP="000279CF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Bankroto proceso metu  (2013-2015 m.):</w:t>
            </w:r>
          </w:p>
          <w:p w:rsidR="000279CF" w:rsidRDefault="000279CF" w:rsidP="000279CF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color w:val="000000" w:themeColor="text1"/>
                <w:sz w:val="24"/>
                <w:szCs w:val="24"/>
                <w:lang w:val="sv-SE"/>
              </w:rPr>
              <w:t xml:space="preserve">- </w:t>
            </w:r>
            <w:r>
              <w:rPr>
                <w:sz w:val="24"/>
                <w:szCs w:val="24"/>
                <w:lang w:val="sv-SE"/>
              </w:rPr>
              <w:t xml:space="preserve">priskaičiuota žemės nuomos mokesčio </w:t>
            </w:r>
            <w:r w:rsidR="00534733">
              <w:rPr>
                <w:bCs/>
                <w:sz w:val="24"/>
                <w:szCs w:val="24"/>
              </w:rPr>
              <w:t>2354,22</w:t>
            </w:r>
            <w:r>
              <w:rPr>
                <w:sz w:val="24"/>
                <w:szCs w:val="24"/>
                <w:lang w:val="sv-SE"/>
              </w:rPr>
              <w:t>Eur;</w:t>
            </w:r>
          </w:p>
          <w:p w:rsidR="000279CF" w:rsidRPr="00D578C0" w:rsidRDefault="000279CF" w:rsidP="000279CF">
            <w:pPr>
              <w:jc w:val="both"/>
              <w:rPr>
                <w:sz w:val="24"/>
                <w:szCs w:val="24"/>
                <w:lang w:val="sv-SE"/>
              </w:rPr>
            </w:pPr>
            <w:r w:rsidRPr="00C46C3C">
              <w:rPr>
                <w:sz w:val="24"/>
                <w:szCs w:val="24"/>
                <w:lang w:val="sv-SE"/>
              </w:rPr>
              <w:t>-</w:t>
            </w:r>
            <w:r w:rsidR="004E0D9C">
              <w:rPr>
                <w:sz w:val="24"/>
                <w:szCs w:val="24"/>
                <w:lang w:val="sv-SE"/>
              </w:rPr>
              <w:t xml:space="preserve"> nepriemokos likutis </w:t>
            </w:r>
            <w:r w:rsidR="00534733">
              <w:rPr>
                <w:bCs/>
                <w:sz w:val="24"/>
                <w:szCs w:val="24"/>
              </w:rPr>
              <w:t xml:space="preserve">2354,22 </w:t>
            </w:r>
            <w:r w:rsidRPr="00C46C3C">
              <w:rPr>
                <w:sz w:val="24"/>
                <w:szCs w:val="24"/>
                <w:lang w:val="sv-SE"/>
              </w:rPr>
              <w:t xml:space="preserve">Eur.  </w:t>
            </w:r>
          </w:p>
          <w:p w:rsidR="000279CF" w:rsidRPr="000279CF" w:rsidRDefault="000279CF" w:rsidP="000279CF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</w:t>
            </w:r>
            <w:r>
              <w:rPr>
                <w:sz w:val="24"/>
                <w:szCs w:val="24"/>
                <w:lang w:val="sv-SE"/>
              </w:rPr>
              <w:t>015-07-17</w:t>
            </w:r>
            <w:r w:rsidRPr="00D578C0">
              <w:rPr>
                <w:sz w:val="24"/>
                <w:szCs w:val="24"/>
                <w:lang w:val="sv-SE"/>
              </w:rPr>
              <w:t xml:space="preserve"> </w:t>
            </w:r>
            <w:r w:rsidRPr="00D578C0">
              <w:rPr>
                <w:sz w:val="24"/>
                <w:szCs w:val="24"/>
              </w:rPr>
              <w:t xml:space="preserve">išregistruota iš </w:t>
            </w:r>
            <w:r w:rsidRPr="00D578C0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9E4E59" w:rsidRPr="004E7B04" w:rsidTr="007B753B">
        <w:tc>
          <w:tcPr>
            <w:tcW w:w="399" w:type="pct"/>
            <w:shd w:val="clear" w:color="auto" w:fill="auto"/>
          </w:tcPr>
          <w:p w:rsidR="009E4E59" w:rsidRPr="000F29D9" w:rsidRDefault="009E4E59" w:rsidP="009E4E59">
            <w:pPr>
              <w:ind w:left="142"/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218" w:type="pct"/>
            <w:shd w:val="clear" w:color="auto" w:fill="auto"/>
          </w:tcPr>
          <w:p w:rsidR="009E4E59" w:rsidRPr="000F29D9" w:rsidRDefault="009E4E59" w:rsidP="009E4E59">
            <w:pPr>
              <w:rPr>
                <w:b/>
                <w:sz w:val="24"/>
                <w:szCs w:val="24"/>
              </w:rPr>
            </w:pPr>
            <w:r w:rsidRPr="000F29D9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663" w:type="pct"/>
            <w:shd w:val="clear" w:color="auto" w:fill="auto"/>
          </w:tcPr>
          <w:p w:rsidR="009E4E59" w:rsidRPr="004E7B04" w:rsidRDefault="00370644" w:rsidP="009E4E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333065,01</w:t>
            </w:r>
          </w:p>
        </w:tc>
        <w:tc>
          <w:tcPr>
            <w:tcW w:w="2720" w:type="pct"/>
            <w:shd w:val="clear" w:color="auto" w:fill="auto"/>
          </w:tcPr>
          <w:p w:rsidR="009E4E59" w:rsidRPr="004E7B04" w:rsidRDefault="009E4E59" w:rsidP="009E4E59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</w:tr>
    </w:tbl>
    <w:p w:rsidR="00E2694F" w:rsidRDefault="00E2694F" w:rsidP="00D26E69">
      <w:pPr>
        <w:jc w:val="both"/>
        <w:rPr>
          <w:color w:val="000000"/>
          <w:sz w:val="24"/>
          <w:szCs w:val="24"/>
        </w:rPr>
      </w:pPr>
    </w:p>
    <w:p w:rsidR="005F685A" w:rsidRDefault="00B32E75" w:rsidP="005F685A">
      <w:pPr>
        <w:tabs>
          <w:tab w:val="left" w:pos="709"/>
        </w:tabs>
        <w:jc w:val="both"/>
        <w:rPr>
          <w:sz w:val="24"/>
          <w:szCs w:val="24"/>
        </w:rPr>
      </w:pPr>
      <w:r w:rsidRPr="00F10B94">
        <w:rPr>
          <w:b/>
          <w:sz w:val="24"/>
          <w:szCs w:val="24"/>
          <w:lang w:val="sv-SE"/>
        </w:rPr>
        <w:lastRenderedPageBreak/>
        <w:t>5. Galimos neigiamos pasekmės priėmus sprendimą, kokių priemonių reikėtų imtis, kad tokių pasekmių būtų išvengta:</w:t>
      </w:r>
      <w:r w:rsidR="00F10B94">
        <w:rPr>
          <w:b/>
          <w:sz w:val="24"/>
          <w:szCs w:val="24"/>
          <w:lang w:val="sv-SE"/>
        </w:rPr>
        <w:t xml:space="preserve"> </w:t>
      </w:r>
      <w:r w:rsidR="00811711">
        <w:rPr>
          <w:sz w:val="24"/>
          <w:szCs w:val="24"/>
          <w:lang w:val="sv-SE"/>
        </w:rPr>
        <w:t>Pripažinus beviltiškomis</w:t>
      </w:r>
      <w:r w:rsidR="00475D3F" w:rsidRPr="00475D3F">
        <w:rPr>
          <w:sz w:val="24"/>
          <w:szCs w:val="24"/>
          <w:lang w:val="sv-SE"/>
        </w:rPr>
        <w:t xml:space="preserve"> ir n</w:t>
      </w:r>
      <w:r w:rsidR="00607AEC" w:rsidRPr="00475D3F">
        <w:rPr>
          <w:sz w:val="24"/>
          <w:szCs w:val="24"/>
          <w:lang w:val="sv-SE"/>
        </w:rPr>
        <w:t>urašius</w:t>
      </w:r>
      <w:r w:rsidR="00607AEC" w:rsidRPr="00F10B94">
        <w:rPr>
          <w:sz w:val="24"/>
          <w:szCs w:val="24"/>
          <w:lang w:val="sv-SE"/>
        </w:rPr>
        <w:t xml:space="preserve"> </w:t>
      </w:r>
      <w:r w:rsidR="00475D3F">
        <w:rPr>
          <w:sz w:val="24"/>
          <w:szCs w:val="24"/>
          <w:lang w:val="sv-SE"/>
        </w:rPr>
        <w:t>val</w:t>
      </w:r>
      <w:r w:rsidR="003670C5">
        <w:rPr>
          <w:sz w:val="24"/>
          <w:szCs w:val="24"/>
          <w:lang w:val="sv-SE"/>
        </w:rPr>
        <w:t>stybinės žemės nuomos nepriemokas</w:t>
      </w:r>
      <w:r w:rsidR="00607AEC" w:rsidRPr="00F10B94">
        <w:rPr>
          <w:sz w:val="24"/>
          <w:szCs w:val="24"/>
          <w:lang w:val="sv-SE"/>
        </w:rPr>
        <w:t xml:space="preserve"> neigiamų pasekmių nebus.</w:t>
      </w:r>
    </w:p>
    <w:p w:rsidR="00DC7EEB" w:rsidRDefault="00DC7EEB" w:rsidP="00B0148E">
      <w:pPr>
        <w:jc w:val="both"/>
        <w:rPr>
          <w:sz w:val="24"/>
          <w:szCs w:val="24"/>
        </w:rPr>
      </w:pPr>
      <w:r w:rsidRPr="0039315F">
        <w:rPr>
          <w:b/>
          <w:sz w:val="24"/>
          <w:szCs w:val="24"/>
        </w:rPr>
        <w:t>6.</w:t>
      </w:r>
      <w:r w:rsidRPr="0039315F">
        <w:rPr>
          <w:sz w:val="24"/>
          <w:szCs w:val="24"/>
        </w:rPr>
        <w:t xml:space="preserve"> </w:t>
      </w:r>
      <w:r w:rsidRPr="0039315F">
        <w:rPr>
          <w:b/>
          <w:sz w:val="24"/>
          <w:szCs w:val="24"/>
        </w:rPr>
        <w:t>Kieno iniciatyva parengtas sprendimo projektas</w:t>
      </w:r>
      <w:r w:rsidRPr="0039315F">
        <w:rPr>
          <w:sz w:val="24"/>
          <w:szCs w:val="24"/>
        </w:rPr>
        <w:t xml:space="preserve">. </w:t>
      </w:r>
      <w:r w:rsidR="00B0148E">
        <w:rPr>
          <w:sz w:val="24"/>
          <w:szCs w:val="24"/>
        </w:rPr>
        <w:t>Sprendimo projekto rengėjas  Finansų ir biudžeto skyrius, projektas  įvertintas antikorupciniu požiūriu, suderintas su mero pavaduotoju A.</w:t>
      </w:r>
      <w:r w:rsidR="006E36FE">
        <w:rPr>
          <w:sz w:val="24"/>
          <w:szCs w:val="24"/>
        </w:rPr>
        <w:t xml:space="preserve"> </w:t>
      </w:r>
      <w:r w:rsidR="00B0148E">
        <w:rPr>
          <w:sz w:val="24"/>
          <w:szCs w:val="24"/>
        </w:rPr>
        <w:t>Varna, Tarybos sekretore I.</w:t>
      </w:r>
      <w:r w:rsidR="006E36FE">
        <w:rPr>
          <w:sz w:val="24"/>
          <w:szCs w:val="24"/>
        </w:rPr>
        <w:t xml:space="preserve"> </w:t>
      </w:r>
      <w:proofErr w:type="spellStart"/>
      <w:r w:rsidR="00B0148E">
        <w:rPr>
          <w:sz w:val="24"/>
          <w:szCs w:val="24"/>
        </w:rPr>
        <w:t>Mazaliauskiene</w:t>
      </w:r>
      <w:proofErr w:type="spellEnd"/>
      <w:r w:rsidR="00B0148E">
        <w:rPr>
          <w:sz w:val="24"/>
          <w:szCs w:val="24"/>
        </w:rPr>
        <w:t xml:space="preserve">, </w:t>
      </w:r>
      <w:bookmarkStart w:id="0" w:name="_GoBack"/>
      <w:r w:rsidR="00B0148E" w:rsidRPr="00E07476">
        <w:rPr>
          <w:sz w:val="24"/>
          <w:szCs w:val="24"/>
        </w:rPr>
        <w:t>Administracijos direktoriumi T. Jukna, Administracijos direktoriaus pavaduotoju R.</w:t>
      </w:r>
      <w:r w:rsidR="00F30255" w:rsidRPr="00E07476">
        <w:rPr>
          <w:sz w:val="24"/>
          <w:szCs w:val="24"/>
        </w:rPr>
        <w:t xml:space="preserve"> </w:t>
      </w:r>
      <w:proofErr w:type="spellStart"/>
      <w:r w:rsidR="00B0148E" w:rsidRPr="00E07476">
        <w:rPr>
          <w:sz w:val="24"/>
          <w:szCs w:val="24"/>
        </w:rPr>
        <w:t>Vyžintu</w:t>
      </w:r>
      <w:proofErr w:type="spellEnd"/>
      <w:r w:rsidR="00B0148E" w:rsidRPr="00E07476">
        <w:rPr>
          <w:sz w:val="24"/>
          <w:szCs w:val="24"/>
        </w:rPr>
        <w:t xml:space="preserve">, Teisės skyriaus </w:t>
      </w:r>
      <w:r w:rsidR="00E07476" w:rsidRPr="00E07476">
        <w:rPr>
          <w:sz w:val="24"/>
          <w:szCs w:val="24"/>
        </w:rPr>
        <w:t xml:space="preserve">vyr. specialiste K. </w:t>
      </w:r>
      <w:proofErr w:type="spellStart"/>
      <w:r w:rsidR="00E07476" w:rsidRPr="00E07476">
        <w:rPr>
          <w:sz w:val="24"/>
          <w:szCs w:val="24"/>
        </w:rPr>
        <w:t>Grubinskiene</w:t>
      </w:r>
      <w:proofErr w:type="spellEnd"/>
      <w:r w:rsidR="00B0148E" w:rsidRPr="00E07476">
        <w:rPr>
          <w:sz w:val="24"/>
          <w:szCs w:val="24"/>
        </w:rPr>
        <w:t>, Kanceliarijos</w:t>
      </w:r>
      <w:r w:rsidR="00B0148E">
        <w:rPr>
          <w:sz w:val="24"/>
          <w:szCs w:val="24"/>
        </w:rPr>
        <w:t xml:space="preserve"> </w:t>
      </w:r>
      <w:bookmarkEnd w:id="0"/>
      <w:r w:rsidR="00B0148E">
        <w:rPr>
          <w:sz w:val="24"/>
          <w:szCs w:val="24"/>
        </w:rPr>
        <w:t>vyr. specialiste D.</w:t>
      </w:r>
      <w:r w:rsidR="00F30255">
        <w:rPr>
          <w:sz w:val="24"/>
          <w:szCs w:val="24"/>
        </w:rPr>
        <w:t xml:space="preserve"> </w:t>
      </w:r>
      <w:proofErr w:type="spellStart"/>
      <w:r w:rsidR="00B0148E">
        <w:rPr>
          <w:sz w:val="24"/>
          <w:szCs w:val="24"/>
        </w:rPr>
        <w:t>Petruityte</w:t>
      </w:r>
      <w:proofErr w:type="spellEnd"/>
      <w:r w:rsidR="00B0148E">
        <w:rPr>
          <w:sz w:val="24"/>
          <w:szCs w:val="24"/>
        </w:rPr>
        <w:t>.</w:t>
      </w:r>
    </w:p>
    <w:p w:rsidR="005A32A4" w:rsidRDefault="00E5331C" w:rsidP="00E5331C">
      <w:pPr>
        <w:ind w:firstLine="709"/>
        <w:jc w:val="both"/>
        <w:rPr>
          <w:sz w:val="24"/>
          <w:szCs w:val="24"/>
          <w:lang w:val="sv-SE"/>
        </w:rPr>
      </w:pPr>
      <w:r w:rsidRPr="00A42274">
        <w:rPr>
          <w:sz w:val="24"/>
          <w:szCs w:val="24"/>
          <w:lang w:val="sv-SE"/>
        </w:rPr>
        <w:t>Susipažinti su pridedama medžiaga galima Tarybos sekretoriate.</w:t>
      </w:r>
    </w:p>
    <w:p w:rsidR="0073559E" w:rsidRPr="00A42274" w:rsidRDefault="0073559E" w:rsidP="00E5331C">
      <w:pPr>
        <w:ind w:firstLine="709"/>
        <w:jc w:val="both"/>
        <w:rPr>
          <w:sz w:val="24"/>
          <w:szCs w:val="24"/>
        </w:rPr>
      </w:pPr>
    </w:p>
    <w:p w:rsidR="002D1076" w:rsidRDefault="002D1076" w:rsidP="00E74F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B97A9B" w:rsidRDefault="00B97A9B" w:rsidP="00B97A9B">
      <w:pPr>
        <w:ind w:firstLine="709"/>
        <w:jc w:val="both"/>
        <w:rPr>
          <w:color w:val="000000"/>
          <w:sz w:val="24"/>
          <w:szCs w:val="24"/>
        </w:rPr>
      </w:pPr>
    </w:p>
    <w:p w:rsidR="007E40E8" w:rsidRPr="000144BF" w:rsidRDefault="007E40E8" w:rsidP="00875452">
      <w:pPr>
        <w:ind w:firstLine="709"/>
        <w:jc w:val="both"/>
        <w:rPr>
          <w:sz w:val="24"/>
          <w:szCs w:val="24"/>
        </w:rPr>
      </w:pPr>
      <w:r w:rsidRPr="000144BF">
        <w:rPr>
          <w:sz w:val="24"/>
          <w:szCs w:val="24"/>
        </w:rPr>
        <w:t>1. Įmonių bankroto valdymo departamento prie Ūkio ministerijos išrašai apie likviduoto juri</w:t>
      </w:r>
      <w:r w:rsidR="00811711">
        <w:rPr>
          <w:sz w:val="24"/>
          <w:szCs w:val="24"/>
        </w:rPr>
        <w:t>dinio asmens teisinį statusą, 18</w:t>
      </w:r>
      <w:r w:rsidRPr="000144BF">
        <w:rPr>
          <w:sz w:val="24"/>
          <w:szCs w:val="24"/>
        </w:rPr>
        <w:t xml:space="preserve"> lapų.</w:t>
      </w:r>
    </w:p>
    <w:p w:rsidR="007E40E8" w:rsidRDefault="007E40E8" w:rsidP="00875452">
      <w:pPr>
        <w:ind w:firstLine="709"/>
        <w:jc w:val="both"/>
        <w:rPr>
          <w:sz w:val="24"/>
          <w:szCs w:val="24"/>
        </w:rPr>
      </w:pPr>
      <w:r w:rsidRPr="000144BF">
        <w:rPr>
          <w:sz w:val="24"/>
          <w:szCs w:val="24"/>
        </w:rPr>
        <w:t>2. Mokesčių mokėtojo apskaitos kortelės, 1</w:t>
      </w:r>
      <w:r w:rsidR="00811711">
        <w:rPr>
          <w:sz w:val="24"/>
          <w:szCs w:val="24"/>
        </w:rPr>
        <w:t>8</w:t>
      </w:r>
      <w:r w:rsidRPr="000144BF">
        <w:rPr>
          <w:sz w:val="24"/>
          <w:szCs w:val="24"/>
        </w:rPr>
        <w:t xml:space="preserve"> lapų.</w:t>
      </w:r>
    </w:p>
    <w:p w:rsidR="00743058" w:rsidRPr="0023521F" w:rsidRDefault="00743058" w:rsidP="00743058">
      <w:pPr>
        <w:ind w:firstLine="709"/>
        <w:jc w:val="both"/>
      </w:pPr>
      <w:r>
        <w:rPr>
          <w:sz w:val="24"/>
          <w:szCs w:val="24"/>
        </w:rPr>
        <w:t xml:space="preserve">3. </w:t>
      </w:r>
      <w:r w:rsidRPr="0023521F">
        <w:rPr>
          <w:sz w:val="24"/>
          <w:szCs w:val="24"/>
          <w:lang w:val="sv-SE"/>
        </w:rPr>
        <w:t xml:space="preserve">Informacija apie  žemės nuomos mokesčio skolų išieškojimo veiksmus </w:t>
      </w:r>
      <w:r w:rsidR="001F5D9F">
        <w:rPr>
          <w:sz w:val="24"/>
          <w:szCs w:val="24"/>
          <w:lang w:val="sv-SE"/>
        </w:rPr>
        <w:t xml:space="preserve">bankroto proceso metu, </w:t>
      </w:r>
      <w:r w:rsidR="00CC066D">
        <w:rPr>
          <w:sz w:val="24"/>
          <w:szCs w:val="24"/>
          <w:lang w:val="sv-SE"/>
        </w:rPr>
        <w:t>4 lapai.</w:t>
      </w:r>
    </w:p>
    <w:p w:rsidR="00811711" w:rsidRPr="00F10B94" w:rsidRDefault="00743058" w:rsidP="007430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75452" w:rsidRPr="00875452">
        <w:rPr>
          <w:sz w:val="24"/>
          <w:szCs w:val="24"/>
        </w:rPr>
        <w:t xml:space="preserve">. </w:t>
      </w:r>
      <w:r w:rsidR="00B43C72" w:rsidRPr="00875452">
        <w:rPr>
          <w:sz w:val="24"/>
          <w:szCs w:val="24"/>
        </w:rPr>
        <w:t xml:space="preserve">Panevėžio miesto </w:t>
      </w:r>
      <w:r w:rsidR="009B2379" w:rsidRPr="00875452">
        <w:rPr>
          <w:sz w:val="24"/>
          <w:szCs w:val="24"/>
        </w:rPr>
        <w:t>savivaldybės tarybos 2012</w:t>
      </w:r>
      <w:r w:rsidR="00B43C72" w:rsidRPr="00875452">
        <w:rPr>
          <w:sz w:val="24"/>
          <w:szCs w:val="24"/>
        </w:rPr>
        <w:t xml:space="preserve"> m. </w:t>
      </w:r>
      <w:r w:rsidR="00D52AAC" w:rsidRPr="00875452">
        <w:rPr>
          <w:sz w:val="24"/>
          <w:szCs w:val="24"/>
        </w:rPr>
        <w:t>birželio 21</w:t>
      </w:r>
      <w:r w:rsidR="00B43C72" w:rsidRPr="00875452">
        <w:rPr>
          <w:sz w:val="24"/>
          <w:szCs w:val="24"/>
        </w:rPr>
        <w:t xml:space="preserve"> m. sprendimo Nr. </w:t>
      </w:r>
      <w:r w:rsidR="00D52AAC" w:rsidRPr="00875452">
        <w:rPr>
          <w:sz w:val="24"/>
          <w:szCs w:val="24"/>
        </w:rPr>
        <w:t>1-163</w:t>
      </w:r>
      <w:r w:rsidR="003D3228">
        <w:rPr>
          <w:sz w:val="24"/>
          <w:szCs w:val="24"/>
        </w:rPr>
        <w:t xml:space="preserve"> </w:t>
      </w:r>
      <w:r w:rsidR="00B43C72" w:rsidRPr="00875452">
        <w:rPr>
          <w:sz w:val="24"/>
          <w:szCs w:val="24"/>
        </w:rPr>
        <w:t>kopija, 7 lapai.</w:t>
      </w:r>
    </w:p>
    <w:p w:rsidR="00315512" w:rsidRDefault="00315512" w:rsidP="00875452">
      <w:pPr>
        <w:jc w:val="both"/>
        <w:rPr>
          <w:sz w:val="24"/>
          <w:szCs w:val="24"/>
          <w:lang w:val="sv-SE"/>
        </w:rPr>
      </w:pPr>
    </w:p>
    <w:p w:rsidR="00206B63" w:rsidRDefault="00206B63" w:rsidP="00875452">
      <w:pPr>
        <w:jc w:val="both"/>
        <w:rPr>
          <w:sz w:val="24"/>
          <w:szCs w:val="24"/>
          <w:lang w:val="sv-SE"/>
        </w:rPr>
      </w:pPr>
    </w:p>
    <w:p w:rsidR="00206B63" w:rsidRDefault="00206B63" w:rsidP="00875452">
      <w:pPr>
        <w:jc w:val="both"/>
        <w:rPr>
          <w:sz w:val="24"/>
          <w:szCs w:val="24"/>
          <w:lang w:val="sv-SE"/>
        </w:rPr>
      </w:pPr>
    </w:p>
    <w:p w:rsidR="009C3B1E" w:rsidRDefault="00583D48" w:rsidP="00875452">
      <w:pPr>
        <w:jc w:val="both"/>
        <w:rPr>
          <w:sz w:val="24"/>
          <w:szCs w:val="24"/>
        </w:rPr>
      </w:pPr>
      <w:r>
        <w:rPr>
          <w:sz w:val="24"/>
          <w:szCs w:val="24"/>
        </w:rPr>
        <w:t>Finansų ir biudžeto</w:t>
      </w:r>
    </w:p>
    <w:p w:rsidR="00DC7D66" w:rsidRDefault="008E24BC" w:rsidP="001657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skyriaus </w:t>
      </w:r>
      <w:r w:rsidR="00EA4808">
        <w:rPr>
          <w:sz w:val="24"/>
          <w:szCs w:val="24"/>
        </w:rPr>
        <w:t xml:space="preserve">vyriausioji specialistė </w:t>
      </w:r>
      <w:r w:rsidR="00EA4808">
        <w:rPr>
          <w:sz w:val="24"/>
          <w:szCs w:val="24"/>
        </w:rPr>
        <w:tab/>
      </w:r>
      <w:r w:rsidR="00EA4808">
        <w:rPr>
          <w:sz w:val="24"/>
          <w:szCs w:val="24"/>
        </w:rPr>
        <w:tab/>
      </w:r>
      <w:r w:rsidR="00EA4808">
        <w:rPr>
          <w:sz w:val="24"/>
          <w:szCs w:val="24"/>
        </w:rPr>
        <w:tab/>
        <w:t>Gražina Paškauskienė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1F1C">
        <w:rPr>
          <w:sz w:val="24"/>
          <w:szCs w:val="24"/>
        </w:rPr>
        <w:tab/>
      </w:r>
      <w:r w:rsidR="008B1F1C">
        <w:rPr>
          <w:sz w:val="24"/>
          <w:szCs w:val="24"/>
        </w:rPr>
        <w:tab/>
      </w:r>
    </w:p>
    <w:p w:rsidR="00DC7D66" w:rsidRDefault="00DC7D66" w:rsidP="001657A1">
      <w:pPr>
        <w:jc w:val="both"/>
        <w:rPr>
          <w:sz w:val="24"/>
          <w:szCs w:val="24"/>
        </w:rPr>
      </w:pPr>
    </w:p>
    <w:p w:rsidR="00DC7D66" w:rsidRDefault="00DC7D66" w:rsidP="001657A1">
      <w:pPr>
        <w:jc w:val="both"/>
        <w:rPr>
          <w:sz w:val="24"/>
          <w:szCs w:val="24"/>
        </w:rPr>
      </w:pPr>
    </w:p>
    <w:sectPr w:rsidR="00DC7D66" w:rsidSect="0013103E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81" w:rsidRDefault="00721181">
      <w:r>
        <w:separator/>
      </w:r>
    </w:p>
  </w:endnote>
  <w:endnote w:type="continuationSeparator" w:id="0">
    <w:p w:rsidR="00721181" w:rsidRDefault="0072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2CC6">
      <w:rPr>
        <w:rStyle w:val="Puslapionumeris"/>
      </w:rPr>
      <w:t>2</w:t>
    </w:r>
    <w:r>
      <w:rPr>
        <w:rStyle w:val="Puslapionumeris"/>
      </w:rPr>
      <w:fldChar w:fldCharType="end"/>
    </w:r>
  </w:p>
  <w:p w:rsidR="00252CC6" w:rsidRDefault="00252CC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81" w:rsidRDefault="00721181">
      <w:r>
        <w:separator/>
      </w:r>
    </w:p>
  </w:footnote>
  <w:footnote w:type="continuationSeparator" w:id="0">
    <w:p w:rsidR="00721181" w:rsidRDefault="0072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 w:rsidP="0013103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CC6" w:rsidRDefault="00252CC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 w:rsidP="006717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CC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7476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252CC6" w:rsidRDefault="00252CC6">
    <w:pPr>
      <w:pStyle w:val="Antrats"/>
      <w:framePr w:wrap="around" w:vAnchor="text" w:hAnchor="page" w:x="6107" w:y="-2"/>
      <w:rPr>
        <w:rStyle w:val="Puslapionumeris"/>
      </w:rPr>
    </w:pPr>
  </w:p>
  <w:p w:rsidR="00252CC6" w:rsidRDefault="00252CC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252CC6">
    <w:pPr>
      <w:ind w:left="7200" w:firstLine="720"/>
      <w:rPr>
        <w:sz w:val="22"/>
      </w:rPr>
    </w:pPr>
  </w:p>
  <w:p w:rsidR="00252CC6" w:rsidRDefault="00252CC6">
    <w:pPr>
      <w:pStyle w:val="Antrat1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08ED5E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E13DD"/>
    <w:multiLevelType w:val="hybridMultilevel"/>
    <w:tmpl w:val="8EAE2AFE"/>
    <w:lvl w:ilvl="0" w:tplc="B04241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64E"/>
    <w:multiLevelType w:val="hybridMultilevel"/>
    <w:tmpl w:val="A1C0D4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6A0E33"/>
    <w:multiLevelType w:val="hybridMultilevel"/>
    <w:tmpl w:val="991E9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A2439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AC248CD"/>
    <w:multiLevelType w:val="hybridMultilevel"/>
    <w:tmpl w:val="262846B8"/>
    <w:lvl w:ilvl="0" w:tplc="27D0B3D2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6E54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130D22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B195FF7"/>
    <w:multiLevelType w:val="hybridMultilevel"/>
    <w:tmpl w:val="2F08C8DC"/>
    <w:lvl w:ilvl="0" w:tplc="5C0E097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B84005B"/>
    <w:multiLevelType w:val="hybridMultilevel"/>
    <w:tmpl w:val="8BF486D4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C665C7C"/>
    <w:multiLevelType w:val="hybridMultilevel"/>
    <w:tmpl w:val="B0042A18"/>
    <w:lvl w:ilvl="0" w:tplc="B04241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DB62198"/>
    <w:multiLevelType w:val="hybridMultilevel"/>
    <w:tmpl w:val="B0042A18"/>
    <w:lvl w:ilvl="0" w:tplc="B042416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62AC6"/>
    <w:multiLevelType w:val="hybridMultilevel"/>
    <w:tmpl w:val="3490EA14"/>
    <w:lvl w:ilvl="0" w:tplc="7D1C0E9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48F6596B"/>
    <w:multiLevelType w:val="hybridMultilevel"/>
    <w:tmpl w:val="259A0BAA"/>
    <w:lvl w:ilvl="0" w:tplc="B362235E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 w15:restartNumberingAfterBreak="0">
    <w:nsid w:val="56484EAB"/>
    <w:multiLevelType w:val="hybridMultilevel"/>
    <w:tmpl w:val="F08489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2A2D49"/>
    <w:multiLevelType w:val="hybridMultilevel"/>
    <w:tmpl w:val="6928A764"/>
    <w:lvl w:ilvl="0" w:tplc="35881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64062"/>
    <w:multiLevelType w:val="hybridMultilevel"/>
    <w:tmpl w:val="6BE6C180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7" w15:restartNumberingAfterBreak="0">
    <w:nsid w:val="60B7098B"/>
    <w:multiLevelType w:val="hybridMultilevel"/>
    <w:tmpl w:val="6CD2155E"/>
    <w:lvl w:ilvl="0" w:tplc="1E282D04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63628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3E90171"/>
    <w:multiLevelType w:val="hybridMultilevel"/>
    <w:tmpl w:val="0874B28C"/>
    <w:lvl w:ilvl="0" w:tplc="FF9A6C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82339"/>
    <w:multiLevelType w:val="hybridMultilevel"/>
    <w:tmpl w:val="E9807B0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BF06AF1"/>
    <w:multiLevelType w:val="hybridMultilevel"/>
    <w:tmpl w:val="A1C0D4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19"/>
  </w:num>
  <w:num w:numId="6">
    <w:abstractNumId w:val="15"/>
  </w:num>
  <w:num w:numId="7">
    <w:abstractNumId w:val="0"/>
  </w:num>
  <w:num w:numId="8">
    <w:abstractNumId w:val="16"/>
  </w:num>
  <w:num w:numId="9">
    <w:abstractNumId w:val="3"/>
  </w:num>
  <w:num w:numId="10">
    <w:abstractNumId w:val="14"/>
  </w:num>
  <w:num w:numId="11">
    <w:abstractNumId w:val="4"/>
  </w:num>
  <w:num w:numId="12">
    <w:abstractNumId w:val="21"/>
  </w:num>
  <w:num w:numId="13">
    <w:abstractNumId w:val="11"/>
  </w:num>
  <w:num w:numId="14">
    <w:abstractNumId w:val="2"/>
  </w:num>
  <w:num w:numId="15">
    <w:abstractNumId w:val="18"/>
  </w:num>
  <w:num w:numId="16">
    <w:abstractNumId w:val="7"/>
  </w:num>
  <w:num w:numId="17">
    <w:abstractNumId w:val="10"/>
  </w:num>
  <w:num w:numId="18">
    <w:abstractNumId w:val="1"/>
  </w:num>
  <w:num w:numId="19">
    <w:abstractNumId w:val="9"/>
  </w:num>
  <w:num w:numId="20">
    <w:abstractNumId w:val="20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B"/>
    <w:rsid w:val="00001D0D"/>
    <w:rsid w:val="00002C4C"/>
    <w:rsid w:val="00003B03"/>
    <w:rsid w:val="000044BA"/>
    <w:rsid w:val="00005061"/>
    <w:rsid w:val="00005629"/>
    <w:rsid w:val="0000689D"/>
    <w:rsid w:val="000076CE"/>
    <w:rsid w:val="00011B5E"/>
    <w:rsid w:val="000144BF"/>
    <w:rsid w:val="00015C84"/>
    <w:rsid w:val="00017E20"/>
    <w:rsid w:val="000215E9"/>
    <w:rsid w:val="00021B85"/>
    <w:rsid w:val="00021F75"/>
    <w:rsid w:val="000224B5"/>
    <w:rsid w:val="00024BE8"/>
    <w:rsid w:val="000268AC"/>
    <w:rsid w:val="00026B6B"/>
    <w:rsid w:val="000279CF"/>
    <w:rsid w:val="000279D2"/>
    <w:rsid w:val="000302BC"/>
    <w:rsid w:val="00032D5B"/>
    <w:rsid w:val="00033737"/>
    <w:rsid w:val="00033B10"/>
    <w:rsid w:val="00033DE0"/>
    <w:rsid w:val="00036167"/>
    <w:rsid w:val="00036867"/>
    <w:rsid w:val="00037225"/>
    <w:rsid w:val="0004349E"/>
    <w:rsid w:val="00043918"/>
    <w:rsid w:val="00043999"/>
    <w:rsid w:val="0004486E"/>
    <w:rsid w:val="00045E60"/>
    <w:rsid w:val="000461F2"/>
    <w:rsid w:val="00046BFE"/>
    <w:rsid w:val="00047613"/>
    <w:rsid w:val="00047F02"/>
    <w:rsid w:val="00047FE5"/>
    <w:rsid w:val="000508CB"/>
    <w:rsid w:val="00053145"/>
    <w:rsid w:val="00053BB5"/>
    <w:rsid w:val="00057456"/>
    <w:rsid w:val="00057789"/>
    <w:rsid w:val="0006082C"/>
    <w:rsid w:val="000610B0"/>
    <w:rsid w:val="00061C62"/>
    <w:rsid w:val="0006205E"/>
    <w:rsid w:val="0006306F"/>
    <w:rsid w:val="00064267"/>
    <w:rsid w:val="000643DC"/>
    <w:rsid w:val="00067BCC"/>
    <w:rsid w:val="00071845"/>
    <w:rsid w:val="0007464B"/>
    <w:rsid w:val="0007554A"/>
    <w:rsid w:val="00076323"/>
    <w:rsid w:val="00077171"/>
    <w:rsid w:val="00077E52"/>
    <w:rsid w:val="00084E32"/>
    <w:rsid w:val="00084F03"/>
    <w:rsid w:val="00085D46"/>
    <w:rsid w:val="0008687A"/>
    <w:rsid w:val="00086D94"/>
    <w:rsid w:val="000873B0"/>
    <w:rsid w:val="00090901"/>
    <w:rsid w:val="00094BE0"/>
    <w:rsid w:val="00096AB9"/>
    <w:rsid w:val="000A0CEA"/>
    <w:rsid w:val="000A1B66"/>
    <w:rsid w:val="000A4E41"/>
    <w:rsid w:val="000A76C5"/>
    <w:rsid w:val="000B0131"/>
    <w:rsid w:val="000B0F5C"/>
    <w:rsid w:val="000B267B"/>
    <w:rsid w:val="000B521C"/>
    <w:rsid w:val="000B7962"/>
    <w:rsid w:val="000B7CC1"/>
    <w:rsid w:val="000C0E2C"/>
    <w:rsid w:val="000C194E"/>
    <w:rsid w:val="000C2188"/>
    <w:rsid w:val="000C2F4F"/>
    <w:rsid w:val="000C46B9"/>
    <w:rsid w:val="000C4EFA"/>
    <w:rsid w:val="000D1736"/>
    <w:rsid w:val="000D1F54"/>
    <w:rsid w:val="000D206D"/>
    <w:rsid w:val="000D32D2"/>
    <w:rsid w:val="000D3BBD"/>
    <w:rsid w:val="000D5BAC"/>
    <w:rsid w:val="000D5DAB"/>
    <w:rsid w:val="000D6EA6"/>
    <w:rsid w:val="000D7F89"/>
    <w:rsid w:val="000E0AB8"/>
    <w:rsid w:val="000E1FF7"/>
    <w:rsid w:val="000E3975"/>
    <w:rsid w:val="000E433C"/>
    <w:rsid w:val="000E4587"/>
    <w:rsid w:val="000E49F8"/>
    <w:rsid w:val="000E4B71"/>
    <w:rsid w:val="000F29D9"/>
    <w:rsid w:val="000F3E21"/>
    <w:rsid w:val="000F6047"/>
    <w:rsid w:val="000F678D"/>
    <w:rsid w:val="0010028E"/>
    <w:rsid w:val="0010070D"/>
    <w:rsid w:val="00101610"/>
    <w:rsid w:val="00101D78"/>
    <w:rsid w:val="00103567"/>
    <w:rsid w:val="00104B22"/>
    <w:rsid w:val="00110551"/>
    <w:rsid w:val="0011058E"/>
    <w:rsid w:val="001121D0"/>
    <w:rsid w:val="0011249D"/>
    <w:rsid w:val="00113E91"/>
    <w:rsid w:val="0011406E"/>
    <w:rsid w:val="00115A3E"/>
    <w:rsid w:val="00115AA9"/>
    <w:rsid w:val="00116B2B"/>
    <w:rsid w:val="0011746B"/>
    <w:rsid w:val="00117B8A"/>
    <w:rsid w:val="001235AC"/>
    <w:rsid w:val="00125376"/>
    <w:rsid w:val="0013103E"/>
    <w:rsid w:val="0013577C"/>
    <w:rsid w:val="00136E2C"/>
    <w:rsid w:val="00137079"/>
    <w:rsid w:val="00140266"/>
    <w:rsid w:val="00141C1F"/>
    <w:rsid w:val="001421AA"/>
    <w:rsid w:val="00142A3F"/>
    <w:rsid w:val="00144EDF"/>
    <w:rsid w:val="00144F72"/>
    <w:rsid w:val="00147DF5"/>
    <w:rsid w:val="00150341"/>
    <w:rsid w:val="00150BCC"/>
    <w:rsid w:val="00151D6B"/>
    <w:rsid w:val="00153D76"/>
    <w:rsid w:val="00153FD8"/>
    <w:rsid w:val="0015497B"/>
    <w:rsid w:val="001552DF"/>
    <w:rsid w:val="00155D52"/>
    <w:rsid w:val="0015612A"/>
    <w:rsid w:val="00157C4A"/>
    <w:rsid w:val="001613AB"/>
    <w:rsid w:val="00161B0E"/>
    <w:rsid w:val="001657A1"/>
    <w:rsid w:val="00165A20"/>
    <w:rsid w:val="00171F28"/>
    <w:rsid w:val="00173539"/>
    <w:rsid w:val="00173ECE"/>
    <w:rsid w:val="00176E6D"/>
    <w:rsid w:val="00176EBC"/>
    <w:rsid w:val="00177547"/>
    <w:rsid w:val="00181D5C"/>
    <w:rsid w:val="00183069"/>
    <w:rsid w:val="00185C81"/>
    <w:rsid w:val="001909A0"/>
    <w:rsid w:val="00190CDA"/>
    <w:rsid w:val="00193BC8"/>
    <w:rsid w:val="001956E6"/>
    <w:rsid w:val="00196CDB"/>
    <w:rsid w:val="001974BE"/>
    <w:rsid w:val="001A3EE4"/>
    <w:rsid w:val="001A6827"/>
    <w:rsid w:val="001A738C"/>
    <w:rsid w:val="001A7AA0"/>
    <w:rsid w:val="001A7ADF"/>
    <w:rsid w:val="001A7B15"/>
    <w:rsid w:val="001B0DD7"/>
    <w:rsid w:val="001B47A3"/>
    <w:rsid w:val="001B5084"/>
    <w:rsid w:val="001B5F61"/>
    <w:rsid w:val="001B67CB"/>
    <w:rsid w:val="001B6B28"/>
    <w:rsid w:val="001B6F92"/>
    <w:rsid w:val="001B734B"/>
    <w:rsid w:val="001C0726"/>
    <w:rsid w:val="001C2520"/>
    <w:rsid w:val="001C3261"/>
    <w:rsid w:val="001C57A9"/>
    <w:rsid w:val="001D1545"/>
    <w:rsid w:val="001D2C70"/>
    <w:rsid w:val="001D7BBA"/>
    <w:rsid w:val="001E0353"/>
    <w:rsid w:val="001E2D6A"/>
    <w:rsid w:val="001E47FE"/>
    <w:rsid w:val="001E5AC5"/>
    <w:rsid w:val="001E7D7E"/>
    <w:rsid w:val="001F011B"/>
    <w:rsid w:val="001F238D"/>
    <w:rsid w:val="001F2809"/>
    <w:rsid w:val="001F28A6"/>
    <w:rsid w:val="001F474A"/>
    <w:rsid w:val="001F4DC0"/>
    <w:rsid w:val="001F5084"/>
    <w:rsid w:val="001F5142"/>
    <w:rsid w:val="001F5D9F"/>
    <w:rsid w:val="001F7818"/>
    <w:rsid w:val="002002DB"/>
    <w:rsid w:val="002067E8"/>
    <w:rsid w:val="00206B63"/>
    <w:rsid w:val="00211361"/>
    <w:rsid w:val="00213F00"/>
    <w:rsid w:val="0021470B"/>
    <w:rsid w:val="002153A2"/>
    <w:rsid w:val="00215F25"/>
    <w:rsid w:val="00220B81"/>
    <w:rsid w:val="002259F6"/>
    <w:rsid w:val="002309C3"/>
    <w:rsid w:val="00232328"/>
    <w:rsid w:val="002335AD"/>
    <w:rsid w:val="002340E6"/>
    <w:rsid w:val="00235004"/>
    <w:rsid w:val="0023502C"/>
    <w:rsid w:val="0023521F"/>
    <w:rsid w:val="00240059"/>
    <w:rsid w:val="002433E8"/>
    <w:rsid w:val="00243614"/>
    <w:rsid w:val="00243D75"/>
    <w:rsid w:val="0024714F"/>
    <w:rsid w:val="00247539"/>
    <w:rsid w:val="00247B90"/>
    <w:rsid w:val="00247E9C"/>
    <w:rsid w:val="00251541"/>
    <w:rsid w:val="002529F0"/>
    <w:rsid w:val="00252BDE"/>
    <w:rsid w:val="00252CC6"/>
    <w:rsid w:val="00253B75"/>
    <w:rsid w:val="00253EFA"/>
    <w:rsid w:val="002543F8"/>
    <w:rsid w:val="00254B30"/>
    <w:rsid w:val="002550B9"/>
    <w:rsid w:val="00257533"/>
    <w:rsid w:val="00257619"/>
    <w:rsid w:val="00261A27"/>
    <w:rsid w:val="0026316A"/>
    <w:rsid w:val="00265496"/>
    <w:rsid w:val="0026684B"/>
    <w:rsid w:val="00267084"/>
    <w:rsid w:val="002676E1"/>
    <w:rsid w:val="00270470"/>
    <w:rsid w:val="00271872"/>
    <w:rsid w:val="00271B9E"/>
    <w:rsid w:val="0027248A"/>
    <w:rsid w:val="00273FAF"/>
    <w:rsid w:val="002752E8"/>
    <w:rsid w:val="0027788B"/>
    <w:rsid w:val="002800EF"/>
    <w:rsid w:val="00280199"/>
    <w:rsid w:val="00281A14"/>
    <w:rsid w:val="00281BC5"/>
    <w:rsid w:val="00283BE6"/>
    <w:rsid w:val="0028441F"/>
    <w:rsid w:val="00285AAD"/>
    <w:rsid w:val="00285DB5"/>
    <w:rsid w:val="002863E3"/>
    <w:rsid w:val="002866A4"/>
    <w:rsid w:val="002903D0"/>
    <w:rsid w:val="00291B07"/>
    <w:rsid w:val="00295D48"/>
    <w:rsid w:val="002962D9"/>
    <w:rsid w:val="00297977"/>
    <w:rsid w:val="002A0931"/>
    <w:rsid w:val="002A21EB"/>
    <w:rsid w:val="002A63D1"/>
    <w:rsid w:val="002A6DA6"/>
    <w:rsid w:val="002B003B"/>
    <w:rsid w:val="002B1908"/>
    <w:rsid w:val="002B4DA8"/>
    <w:rsid w:val="002B623B"/>
    <w:rsid w:val="002C10EE"/>
    <w:rsid w:val="002C20AC"/>
    <w:rsid w:val="002C50CF"/>
    <w:rsid w:val="002C5970"/>
    <w:rsid w:val="002C5A1D"/>
    <w:rsid w:val="002C7A3D"/>
    <w:rsid w:val="002C7A5B"/>
    <w:rsid w:val="002D0FB6"/>
    <w:rsid w:val="002D1076"/>
    <w:rsid w:val="002D19CB"/>
    <w:rsid w:val="002D1C94"/>
    <w:rsid w:val="002D26AE"/>
    <w:rsid w:val="002D3EC4"/>
    <w:rsid w:val="002D5CB3"/>
    <w:rsid w:val="002D6472"/>
    <w:rsid w:val="002D73BA"/>
    <w:rsid w:val="002D7577"/>
    <w:rsid w:val="002D75F1"/>
    <w:rsid w:val="002D7EB2"/>
    <w:rsid w:val="002E176F"/>
    <w:rsid w:val="002E1F33"/>
    <w:rsid w:val="002E2C12"/>
    <w:rsid w:val="002E54A0"/>
    <w:rsid w:val="002E5781"/>
    <w:rsid w:val="002E5C4E"/>
    <w:rsid w:val="002E78E8"/>
    <w:rsid w:val="002E7ABD"/>
    <w:rsid w:val="002F0017"/>
    <w:rsid w:val="002F0B1F"/>
    <w:rsid w:val="002F1FA0"/>
    <w:rsid w:val="002F69ED"/>
    <w:rsid w:val="00301687"/>
    <w:rsid w:val="00301EF1"/>
    <w:rsid w:val="003020CD"/>
    <w:rsid w:val="00305C8F"/>
    <w:rsid w:val="00306306"/>
    <w:rsid w:val="00306390"/>
    <w:rsid w:val="00307EA6"/>
    <w:rsid w:val="0031076F"/>
    <w:rsid w:val="00310C25"/>
    <w:rsid w:val="00312410"/>
    <w:rsid w:val="00312497"/>
    <w:rsid w:val="00315512"/>
    <w:rsid w:val="00316FD4"/>
    <w:rsid w:val="0032201A"/>
    <w:rsid w:val="00325B42"/>
    <w:rsid w:val="0032607A"/>
    <w:rsid w:val="003267DC"/>
    <w:rsid w:val="00326EC2"/>
    <w:rsid w:val="0033054E"/>
    <w:rsid w:val="00333C2D"/>
    <w:rsid w:val="00343EDE"/>
    <w:rsid w:val="003444C8"/>
    <w:rsid w:val="0034558B"/>
    <w:rsid w:val="00347DD7"/>
    <w:rsid w:val="00350320"/>
    <w:rsid w:val="003509A5"/>
    <w:rsid w:val="003608FD"/>
    <w:rsid w:val="00363A27"/>
    <w:rsid w:val="00364F27"/>
    <w:rsid w:val="00365711"/>
    <w:rsid w:val="003664CA"/>
    <w:rsid w:val="00366A53"/>
    <w:rsid w:val="003670C5"/>
    <w:rsid w:val="00370644"/>
    <w:rsid w:val="00372D25"/>
    <w:rsid w:val="00373781"/>
    <w:rsid w:val="00374FDD"/>
    <w:rsid w:val="003751F2"/>
    <w:rsid w:val="003753EA"/>
    <w:rsid w:val="00376787"/>
    <w:rsid w:val="003779AC"/>
    <w:rsid w:val="00383E94"/>
    <w:rsid w:val="00383EAE"/>
    <w:rsid w:val="003861D2"/>
    <w:rsid w:val="00386605"/>
    <w:rsid w:val="00387D51"/>
    <w:rsid w:val="00390B2A"/>
    <w:rsid w:val="00396D40"/>
    <w:rsid w:val="00396DDE"/>
    <w:rsid w:val="003A29A6"/>
    <w:rsid w:val="003A2CF1"/>
    <w:rsid w:val="003A313A"/>
    <w:rsid w:val="003A6DEF"/>
    <w:rsid w:val="003A6FEC"/>
    <w:rsid w:val="003A78CD"/>
    <w:rsid w:val="003B0445"/>
    <w:rsid w:val="003B1359"/>
    <w:rsid w:val="003B1C78"/>
    <w:rsid w:val="003B1FC4"/>
    <w:rsid w:val="003B336B"/>
    <w:rsid w:val="003B53EF"/>
    <w:rsid w:val="003B5BC6"/>
    <w:rsid w:val="003B5E01"/>
    <w:rsid w:val="003B6ACB"/>
    <w:rsid w:val="003C1F9B"/>
    <w:rsid w:val="003C2495"/>
    <w:rsid w:val="003C26C0"/>
    <w:rsid w:val="003C454F"/>
    <w:rsid w:val="003C495B"/>
    <w:rsid w:val="003C4EB0"/>
    <w:rsid w:val="003D0A1D"/>
    <w:rsid w:val="003D2859"/>
    <w:rsid w:val="003D3228"/>
    <w:rsid w:val="003D5235"/>
    <w:rsid w:val="003D7C21"/>
    <w:rsid w:val="003E001B"/>
    <w:rsid w:val="003E1201"/>
    <w:rsid w:val="003E1582"/>
    <w:rsid w:val="003E1ABA"/>
    <w:rsid w:val="003E1FFC"/>
    <w:rsid w:val="003E3176"/>
    <w:rsid w:val="003E3454"/>
    <w:rsid w:val="003E4521"/>
    <w:rsid w:val="003E4B33"/>
    <w:rsid w:val="003E60D4"/>
    <w:rsid w:val="003E7EB9"/>
    <w:rsid w:val="003F0F9D"/>
    <w:rsid w:val="003F1BDE"/>
    <w:rsid w:val="003F24E3"/>
    <w:rsid w:val="003F2699"/>
    <w:rsid w:val="003F26F6"/>
    <w:rsid w:val="003F30FC"/>
    <w:rsid w:val="003F359D"/>
    <w:rsid w:val="003F406D"/>
    <w:rsid w:val="003F5044"/>
    <w:rsid w:val="00400627"/>
    <w:rsid w:val="00401F29"/>
    <w:rsid w:val="00403155"/>
    <w:rsid w:val="004031A3"/>
    <w:rsid w:val="00405046"/>
    <w:rsid w:val="004057EE"/>
    <w:rsid w:val="004063FE"/>
    <w:rsid w:val="00407ED8"/>
    <w:rsid w:val="00410A74"/>
    <w:rsid w:val="0041153A"/>
    <w:rsid w:val="00411E65"/>
    <w:rsid w:val="00413846"/>
    <w:rsid w:val="00414378"/>
    <w:rsid w:val="0041775B"/>
    <w:rsid w:val="00420C01"/>
    <w:rsid w:val="00421336"/>
    <w:rsid w:val="004215F8"/>
    <w:rsid w:val="00421AAC"/>
    <w:rsid w:val="004220F9"/>
    <w:rsid w:val="00422431"/>
    <w:rsid w:val="00425150"/>
    <w:rsid w:val="004266C1"/>
    <w:rsid w:val="00427A25"/>
    <w:rsid w:val="00427C18"/>
    <w:rsid w:val="00427C3D"/>
    <w:rsid w:val="004305A4"/>
    <w:rsid w:val="004306FD"/>
    <w:rsid w:val="00434AF0"/>
    <w:rsid w:val="004354E0"/>
    <w:rsid w:val="0043586C"/>
    <w:rsid w:val="004377DF"/>
    <w:rsid w:val="00437F56"/>
    <w:rsid w:val="00441184"/>
    <w:rsid w:val="00441F6D"/>
    <w:rsid w:val="004427A4"/>
    <w:rsid w:val="00442BA4"/>
    <w:rsid w:val="0044461B"/>
    <w:rsid w:val="00445533"/>
    <w:rsid w:val="00445A9A"/>
    <w:rsid w:val="00445F1B"/>
    <w:rsid w:val="00451309"/>
    <w:rsid w:val="00451C65"/>
    <w:rsid w:val="00451D86"/>
    <w:rsid w:val="00453E8A"/>
    <w:rsid w:val="0045415E"/>
    <w:rsid w:val="00454BC9"/>
    <w:rsid w:val="004551CE"/>
    <w:rsid w:val="00456B5C"/>
    <w:rsid w:val="0045717C"/>
    <w:rsid w:val="0046078C"/>
    <w:rsid w:val="004638AA"/>
    <w:rsid w:val="00463EDE"/>
    <w:rsid w:val="00464117"/>
    <w:rsid w:val="00464783"/>
    <w:rsid w:val="00464987"/>
    <w:rsid w:val="00466856"/>
    <w:rsid w:val="00466AD6"/>
    <w:rsid w:val="00466FE1"/>
    <w:rsid w:val="00472BFD"/>
    <w:rsid w:val="00473D81"/>
    <w:rsid w:val="004747DD"/>
    <w:rsid w:val="00475D3F"/>
    <w:rsid w:val="004761F4"/>
    <w:rsid w:val="00476CFD"/>
    <w:rsid w:val="004770D6"/>
    <w:rsid w:val="0047719E"/>
    <w:rsid w:val="004804E9"/>
    <w:rsid w:val="00482E92"/>
    <w:rsid w:val="00483937"/>
    <w:rsid w:val="00484027"/>
    <w:rsid w:val="00485D99"/>
    <w:rsid w:val="00486EC0"/>
    <w:rsid w:val="00490B7F"/>
    <w:rsid w:val="00492867"/>
    <w:rsid w:val="00494484"/>
    <w:rsid w:val="00497A9F"/>
    <w:rsid w:val="004A05EC"/>
    <w:rsid w:val="004A2AC7"/>
    <w:rsid w:val="004A2C3B"/>
    <w:rsid w:val="004A3163"/>
    <w:rsid w:val="004A4792"/>
    <w:rsid w:val="004A6700"/>
    <w:rsid w:val="004B2B2C"/>
    <w:rsid w:val="004B368D"/>
    <w:rsid w:val="004B569F"/>
    <w:rsid w:val="004B635B"/>
    <w:rsid w:val="004B67C7"/>
    <w:rsid w:val="004B6C24"/>
    <w:rsid w:val="004C17E0"/>
    <w:rsid w:val="004C226B"/>
    <w:rsid w:val="004C32EA"/>
    <w:rsid w:val="004C5F3F"/>
    <w:rsid w:val="004C604F"/>
    <w:rsid w:val="004C77E5"/>
    <w:rsid w:val="004C79D0"/>
    <w:rsid w:val="004D0756"/>
    <w:rsid w:val="004D07BC"/>
    <w:rsid w:val="004D0F50"/>
    <w:rsid w:val="004D14B1"/>
    <w:rsid w:val="004D26BD"/>
    <w:rsid w:val="004D29ED"/>
    <w:rsid w:val="004D5766"/>
    <w:rsid w:val="004E0D9C"/>
    <w:rsid w:val="004E22DA"/>
    <w:rsid w:val="004E24EB"/>
    <w:rsid w:val="004E4890"/>
    <w:rsid w:val="004E4C01"/>
    <w:rsid w:val="004E5680"/>
    <w:rsid w:val="004E7B04"/>
    <w:rsid w:val="004F20D8"/>
    <w:rsid w:val="004F25E4"/>
    <w:rsid w:val="004F3803"/>
    <w:rsid w:val="004F60C9"/>
    <w:rsid w:val="004F6240"/>
    <w:rsid w:val="004F7B77"/>
    <w:rsid w:val="004F7BF5"/>
    <w:rsid w:val="0050009E"/>
    <w:rsid w:val="00503D15"/>
    <w:rsid w:val="00504504"/>
    <w:rsid w:val="00506B37"/>
    <w:rsid w:val="0051078A"/>
    <w:rsid w:val="00510A04"/>
    <w:rsid w:val="00511030"/>
    <w:rsid w:val="00511127"/>
    <w:rsid w:val="005125D4"/>
    <w:rsid w:val="005145F5"/>
    <w:rsid w:val="00516218"/>
    <w:rsid w:val="00516348"/>
    <w:rsid w:val="00516DF1"/>
    <w:rsid w:val="00517E2C"/>
    <w:rsid w:val="00520709"/>
    <w:rsid w:val="005217AC"/>
    <w:rsid w:val="005239D7"/>
    <w:rsid w:val="00523BD2"/>
    <w:rsid w:val="00523DA2"/>
    <w:rsid w:val="005250F2"/>
    <w:rsid w:val="0052650F"/>
    <w:rsid w:val="0053001C"/>
    <w:rsid w:val="005309E0"/>
    <w:rsid w:val="00532DE4"/>
    <w:rsid w:val="00534733"/>
    <w:rsid w:val="0053642B"/>
    <w:rsid w:val="00540676"/>
    <w:rsid w:val="0054209B"/>
    <w:rsid w:val="005433F2"/>
    <w:rsid w:val="00543B9A"/>
    <w:rsid w:val="005447FB"/>
    <w:rsid w:val="005459F4"/>
    <w:rsid w:val="005468EF"/>
    <w:rsid w:val="00546F0E"/>
    <w:rsid w:val="00550E82"/>
    <w:rsid w:val="00551BAC"/>
    <w:rsid w:val="00551CA6"/>
    <w:rsid w:val="00556270"/>
    <w:rsid w:val="00557EF1"/>
    <w:rsid w:val="00560791"/>
    <w:rsid w:val="00562BD8"/>
    <w:rsid w:val="00565046"/>
    <w:rsid w:val="00565542"/>
    <w:rsid w:val="00571714"/>
    <w:rsid w:val="00574B5C"/>
    <w:rsid w:val="005824CC"/>
    <w:rsid w:val="00583C92"/>
    <w:rsid w:val="00583D48"/>
    <w:rsid w:val="005855EA"/>
    <w:rsid w:val="00586028"/>
    <w:rsid w:val="00586F93"/>
    <w:rsid w:val="00587970"/>
    <w:rsid w:val="005926F3"/>
    <w:rsid w:val="00592BA4"/>
    <w:rsid w:val="00592D41"/>
    <w:rsid w:val="0059622D"/>
    <w:rsid w:val="00597BD3"/>
    <w:rsid w:val="005A1A41"/>
    <w:rsid w:val="005A22F4"/>
    <w:rsid w:val="005A30CC"/>
    <w:rsid w:val="005A32A4"/>
    <w:rsid w:val="005A6860"/>
    <w:rsid w:val="005A6BA3"/>
    <w:rsid w:val="005A6DC7"/>
    <w:rsid w:val="005A70D5"/>
    <w:rsid w:val="005B0A49"/>
    <w:rsid w:val="005B2670"/>
    <w:rsid w:val="005B2F98"/>
    <w:rsid w:val="005B47F0"/>
    <w:rsid w:val="005B5E75"/>
    <w:rsid w:val="005B6CCF"/>
    <w:rsid w:val="005C07BE"/>
    <w:rsid w:val="005C4FB3"/>
    <w:rsid w:val="005C515C"/>
    <w:rsid w:val="005C6EF9"/>
    <w:rsid w:val="005D029A"/>
    <w:rsid w:val="005D0CC2"/>
    <w:rsid w:val="005D27FD"/>
    <w:rsid w:val="005D2D36"/>
    <w:rsid w:val="005D766C"/>
    <w:rsid w:val="005E0448"/>
    <w:rsid w:val="005E0A50"/>
    <w:rsid w:val="005E2B8F"/>
    <w:rsid w:val="005E2E5D"/>
    <w:rsid w:val="005E4E86"/>
    <w:rsid w:val="005F06D0"/>
    <w:rsid w:val="005F0800"/>
    <w:rsid w:val="005F35FF"/>
    <w:rsid w:val="005F3BD6"/>
    <w:rsid w:val="005F53DD"/>
    <w:rsid w:val="005F685A"/>
    <w:rsid w:val="005F71BE"/>
    <w:rsid w:val="005F78B5"/>
    <w:rsid w:val="00600A1B"/>
    <w:rsid w:val="00601300"/>
    <w:rsid w:val="0060182C"/>
    <w:rsid w:val="00603346"/>
    <w:rsid w:val="00603618"/>
    <w:rsid w:val="0060477F"/>
    <w:rsid w:val="006051B3"/>
    <w:rsid w:val="006051E9"/>
    <w:rsid w:val="00606079"/>
    <w:rsid w:val="00606D29"/>
    <w:rsid w:val="00607AEC"/>
    <w:rsid w:val="006111AC"/>
    <w:rsid w:val="006138DB"/>
    <w:rsid w:val="006152BF"/>
    <w:rsid w:val="00615817"/>
    <w:rsid w:val="00622067"/>
    <w:rsid w:val="006236E6"/>
    <w:rsid w:val="0062384A"/>
    <w:rsid w:val="0062586E"/>
    <w:rsid w:val="00627775"/>
    <w:rsid w:val="00632406"/>
    <w:rsid w:val="00634AF2"/>
    <w:rsid w:val="00636F85"/>
    <w:rsid w:val="00641B35"/>
    <w:rsid w:val="0064509D"/>
    <w:rsid w:val="0064540C"/>
    <w:rsid w:val="006457EF"/>
    <w:rsid w:val="00645E04"/>
    <w:rsid w:val="00650C86"/>
    <w:rsid w:val="006520FD"/>
    <w:rsid w:val="00653EBE"/>
    <w:rsid w:val="00654FE2"/>
    <w:rsid w:val="00657BAD"/>
    <w:rsid w:val="006618E8"/>
    <w:rsid w:val="00662101"/>
    <w:rsid w:val="006630EB"/>
    <w:rsid w:val="006635C3"/>
    <w:rsid w:val="006636F4"/>
    <w:rsid w:val="00664142"/>
    <w:rsid w:val="0066697B"/>
    <w:rsid w:val="00666C2A"/>
    <w:rsid w:val="00671727"/>
    <w:rsid w:val="00671CF1"/>
    <w:rsid w:val="00674689"/>
    <w:rsid w:val="0067512D"/>
    <w:rsid w:val="00676157"/>
    <w:rsid w:val="00676C1A"/>
    <w:rsid w:val="006829BF"/>
    <w:rsid w:val="00682E36"/>
    <w:rsid w:val="00683174"/>
    <w:rsid w:val="006836F1"/>
    <w:rsid w:val="00683B45"/>
    <w:rsid w:val="0068476E"/>
    <w:rsid w:val="00686AF8"/>
    <w:rsid w:val="0068715B"/>
    <w:rsid w:val="00687D11"/>
    <w:rsid w:val="00690113"/>
    <w:rsid w:val="00690440"/>
    <w:rsid w:val="00693605"/>
    <w:rsid w:val="00694235"/>
    <w:rsid w:val="00696103"/>
    <w:rsid w:val="0069623C"/>
    <w:rsid w:val="006A0F5D"/>
    <w:rsid w:val="006A1135"/>
    <w:rsid w:val="006A158C"/>
    <w:rsid w:val="006A4B2D"/>
    <w:rsid w:val="006A623D"/>
    <w:rsid w:val="006B0BD5"/>
    <w:rsid w:val="006B4592"/>
    <w:rsid w:val="006B55C1"/>
    <w:rsid w:val="006C027A"/>
    <w:rsid w:val="006C1918"/>
    <w:rsid w:val="006C1B15"/>
    <w:rsid w:val="006C2201"/>
    <w:rsid w:val="006C2494"/>
    <w:rsid w:val="006C3904"/>
    <w:rsid w:val="006C3CD2"/>
    <w:rsid w:val="006C4C47"/>
    <w:rsid w:val="006C557E"/>
    <w:rsid w:val="006C65C9"/>
    <w:rsid w:val="006D0966"/>
    <w:rsid w:val="006D3B4E"/>
    <w:rsid w:val="006E13BA"/>
    <w:rsid w:val="006E2630"/>
    <w:rsid w:val="006E36FE"/>
    <w:rsid w:val="006E7BD6"/>
    <w:rsid w:val="006E7C0C"/>
    <w:rsid w:val="006F1384"/>
    <w:rsid w:val="006F1834"/>
    <w:rsid w:val="006F2199"/>
    <w:rsid w:val="006F2AED"/>
    <w:rsid w:val="006F3889"/>
    <w:rsid w:val="006F4A6E"/>
    <w:rsid w:val="006F4F10"/>
    <w:rsid w:val="006F69A3"/>
    <w:rsid w:val="006F757B"/>
    <w:rsid w:val="0070034D"/>
    <w:rsid w:val="00703207"/>
    <w:rsid w:val="00703734"/>
    <w:rsid w:val="00704C53"/>
    <w:rsid w:val="00711CF2"/>
    <w:rsid w:val="00714F87"/>
    <w:rsid w:val="00715A9C"/>
    <w:rsid w:val="00715E4E"/>
    <w:rsid w:val="007161AE"/>
    <w:rsid w:val="00716E5B"/>
    <w:rsid w:val="0072020C"/>
    <w:rsid w:val="0072098D"/>
    <w:rsid w:val="00721181"/>
    <w:rsid w:val="0072184D"/>
    <w:rsid w:val="007229EE"/>
    <w:rsid w:val="0072374A"/>
    <w:rsid w:val="00723E58"/>
    <w:rsid w:val="00725774"/>
    <w:rsid w:val="007267DD"/>
    <w:rsid w:val="007311A4"/>
    <w:rsid w:val="00731382"/>
    <w:rsid w:val="00733407"/>
    <w:rsid w:val="007342F5"/>
    <w:rsid w:val="00734646"/>
    <w:rsid w:val="0073559E"/>
    <w:rsid w:val="007361A4"/>
    <w:rsid w:val="007361FC"/>
    <w:rsid w:val="00741547"/>
    <w:rsid w:val="00743058"/>
    <w:rsid w:val="007448AA"/>
    <w:rsid w:val="00745005"/>
    <w:rsid w:val="00750667"/>
    <w:rsid w:val="00751997"/>
    <w:rsid w:val="0075404E"/>
    <w:rsid w:val="007554DD"/>
    <w:rsid w:val="007557F9"/>
    <w:rsid w:val="007561C1"/>
    <w:rsid w:val="00760BE2"/>
    <w:rsid w:val="00762725"/>
    <w:rsid w:val="00763160"/>
    <w:rsid w:val="00765196"/>
    <w:rsid w:val="00765608"/>
    <w:rsid w:val="007671C2"/>
    <w:rsid w:val="00767C55"/>
    <w:rsid w:val="00770BF4"/>
    <w:rsid w:val="0077216B"/>
    <w:rsid w:val="007724B3"/>
    <w:rsid w:val="007729BD"/>
    <w:rsid w:val="0077433E"/>
    <w:rsid w:val="00774451"/>
    <w:rsid w:val="007744A0"/>
    <w:rsid w:val="00775A4F"/>
    <w:rsid w:val="00780504"/>
    <w:rsid w:val="00780701"/>
    <w:rsid w:val="00780B44"/>
    <w:rsid w:val="00784A04"/>
    <w:rsid w:val="007857F4"/>
    <w:rsid w:val="007858E6"/>
    <w:rsid w:val="007865E3"/>
    <w:rsid w:val="0078756D"/>
    <w:rsid w:val="00790C1E"/>
    <w:rsid w:val="007912D4"/>
    <w:rsid w:val="00791709"/>
    <w:rsid w:val="00791D43"/>
    <w:rsid w:val="007923C9"/>
    <w:rsid w:val="00792732"/>
    <w:rsid w:val="00792809"/>
    <w:rsid w:val="00792AC0"/>
    <w:rsid w:val="00793111"/>
    <w:rsid w:val="007932C5"/>
    <w:rsid w:val="0079595A"/>
    <w:rsid w:val="007A05B9"/>
    <w:rsid w:val="007A2634"/>
    <w:rsid w:val="007A2ECC"/>
    <w:rsid w:val="007A553B"/>
    <w:rsid w:val="007A5B9F"/>
    <w:rsid w:val="007A633B"/>
    <w:rsid w:val="007A70A4"/>
    <w:rsid w:val="007B0AED"/>
    <w:rsid w:val="007B173D"/>
    <w:rsid w:val="007B5633"/>
    <w:rsid w:val="007B5C37"/>
    <w:rsid w:val="007B5EA7"/>
    <w:rsid w:val="007B753B"/>
    <w:rsid w:val="007C0F29"/>
    <w:rsid w:val="007C24D1"/>
    <w:rsid w:val="007C38DD"/>
    <w:rsid w:val="007C6BC3"/>
    <w:rsid w:val="007C6EC4"/>
    <w:rsid w:val="007C7A22"/>
    <w:rsid w:val="007D13C1"/>
    <w:rsid w:val="007D15CD"/>
    <w:rsid w:val="007D2B2D"/>
    <w:rsid w:val="007D46BD"/>
    <w:rsid w:val="007D7DDE"/>
    <w:rsid w:val="007E1399"/>
    <w:rsid w:val="007E1C8B"/>
    <w:rsid w:val="007E2F7A"/>
    <w:rsid w:val="007E34B5"/>
    <w:rsid w:val="007E3777"/>
    <w:rsid w:val="007E40E8"/>
    <w:rsid w:val="007E459E"/>
    <w:rsid w:val="007E6B15"/>
    <w:rsid w:val="007F21F3"/>
    <w:rsid w:val="007F22BF"/>
    <w:rsid w:val="007F29D1"/>
    <w:rsid w:val="007F3411"/>
    <w:rsid w:val="007F4927"/>
    <w:rsid w:val="007F518F"/>
    <w:rsid w:val="007F6796"/>
    <w:rsid w:val="007F6AA9"/>
    <w:rsid w:val="007F77A8"/>
    <w:rsid w:val="007F7D3E"/>
    <w:rsid w:val="0080047C"/>
    <w:rsid w:val="008005DD"/>
    <w:rsid w:val="00800D5D"/>
    <w:rsid w:val="008019FB"/>
    <w:rsid w:val="00803551"/>
    <w:rsid w:val="00803899"/>
    <w:rsid w:val="00803D07"/>
    <w:rsid w:val="008042A4"/>
    <w:rsid w:val="008069FD"/>
    <w:rsid w:val="008071C1"/>
    <w:rsid w:val="00807A05"/>
    <w:rsid w:val="00807B96"/>
    <w:rsid w:val="00811226"/>
    <w:rsid w:val="00811711"/>
    <w:rsid w:val="00812CA5"/>
    <w:rsid w:val="00813160"/>
    <w:rsid w:val="008148D4"/>
    <w:rsid w:val="008156FE"/>
    <w:rsid w:val="00816451"/>
    <w:rsid w:val="00816933"/>
    <w:rsid w:val="00816C4D"/>
    <w:rsid w:val="008178AA"/>
    <w:rsid w:val="008207A4"/>
    <w:rsid w:val="00821475"/>
    <w:rsid w:val="0082150B"/>
    <w:rsid w:val="0082151C"/>
    <w:rsid w:val="00822972"/>
    <w:rsid w:val="008238BD"/>
    <w:rsid w:val="00823918"/>
    <w:rsid w:val="008246C6"/>
    <w:rsid w:val="008335B7"/>
    <w:rsid w:val="00833BBF"/>
    <w:rsid w:val="008370A3"/>
    <w:rsid w:val="00840E46"/>
    <w:rsid w:val="00841EBB"/>
    <w:rsid w:val="00842E13"/>
    <w:rsid w:val="00843A72"/>
    <w:rsid w:val="00843BFE"/>
    <w:rsid w:val="008443FB"/>
    <w:rsid w:val="00845CD8"/>
    <w:rsid w:val="00847C82"/>
    <w:rsid w:val="00847DD6"/>
    <w:rsid w:val="00851A94"/>
    <w:rsid w:val="00851AD1"/>
    <w:rsid w:val="00852A59"/>
    <w:rsid w:val="00853FD0"/>
    <w:rsid w:val="008545CC"/>
    <w:rsid w:val="00855E9A"/>
    <w:rsid w:val="00860C4E"/>
    <w:rsid w:val="00860C9B"/>
    <w:rsid w:val="0086179E"/>
    <w:rsid w:val="00861867"/>
    <w:rsid w:val="00861DA1"/>
    <w:rsid w:val="0086490A"/>
    <w:rsid w:val="008669A1"/>
    <w:rsid w:val="00867CD5"/>
    <w:rsid w:val="00867E65"/>
    <w:rsid w:val="00871514"/>
    <w:rsid w:val="0087175E"/>
    <w:rsid w:val="00872527"/>
    <w:rsid w:val="00872BBA"/>
    <w:rsid w:val="0087418E"/>
    <w:rsid w:val="00875452"/>
    <w:rsid w:val="0087565E"/>
    <w:rsid w:val="00877DC7"/>
    <w:rsid w:val="00882EB1"/>
    <w:rsid w:val="00883279"/>
    <w:rsid w:val="00883ACF"/>
    <w:rsid w:val="00883BA6"/>
    <w:rsid w:val="00884C61"/>
    <w:rsid w:val="00884D32"/>
    <w:rsid w:val="0088537C"/>
    <w:rsid w:val="00885B0B"/>
    <w:rsid w:val="0088758B"/>
    <w:rsid w:val="00887DBF"/>
    <w:rsid w:val="00890286"/>
    <w:rsid w:val="00892A49"/>
    <w:rsid w:val="00895082"/>
    <w:rsid w:val="0089716D"/>
    <w:rsid w:val="008A1E15"/>
    <w:rsid w:val="008A239A"/>
    <w:rsid w:val="008A2DC3"/>
    <w:rsid w:val="008A7347"/>
    <w:rsid w:val="008B0C46"/>
    <w:rsid w:val="008B1F1C"/>
    <w:rsid w:val="008B2AC8"/>
    <w:rsid w:val="008B351A"/>
    <w:rsid w:val="008B3BA3"/>
    <w:rsid w:val="008B3F46"/>
    <w:rsid w:val="008B46E5"/>
    <w:rsid w:val="008B63AD"/>
    <w:rsid w:val="008C3C2C"/>
    <w:rsid w:val="008C4E7D"/>
    <w:rsid w:val="008C643B"/>
    <w:rsid w:val="008C6B43"/>
    <w:rsid w:val="008C7229"/>
    <w:rsid w:val="008C7B30"/>
    <w:rsid w:val="008D0CDB"/>
    <w:rsid w:val="008D10CB"/>
    <w:rsid w:val="008D16AB"/>
    <w:rsid w:val="008D4C10"/>
    <w:rsid w:val="008D51D8"/>
    <w:rsid w:val="008D559B"/>
    <w:rsid w:val="008D6EF3"/>
    <w:rsid w:val="008E181B"/>
    <w:rsid w:val="008E2303"/>
    <w:rsid w:val="008E23BA"/>
    <w:rsid w:val="008E24BC"/>
    <w:rsid w:val="008E488F"/>
    <w:rsid w:val="008E6A88"/>
    <w:rsid w:val="008E7B79"/>
    <w:rsid w:val="008F31F3"/>
    <w:rsid w:val="008F5301"/>
    <w:rsid w:val="008F5C95"/>
    <w:rsid w:val="009007B4"/>
    <w:rsid w:val="00901395"/>
    <w:rsid w:val="0090154F"/>
    <w:rsid w:val="00902F80"/>
    <w:rsid w:val="00903B13"/>
    <w:rsid w:val="00904B6E"/>
    <w:rsid w:val="00907523"/>
    <w:rsid w:val="00911157"/>
    <w:rsid w:val="009134EC"/>
    <w:rsid w:val="009162C9"/>
    <w:rsid w:val="00916E97"/>
    <w:rsid w:val="009216C8"/>
    <w:rsid w:val="00921AD2"/>
    <w:rsid w:val="0092442C"/>
    <w:rsid w:val="00925B7C"/>
    <w:rsid w:val="00925D08"/>
    <w:rsid w:val="00926A67"/>
    <w:rsid w:val="00927291"/>
    <w:rsid w:val="00927D2B"/>
    <w:rsid w:val="00930568"/>
    <w:rsid w:val="009323D3"/>
    <w:rsid w:val="009323F3"/>
    <w:rsid w:val="00933D2A"/>
    <w:rsid w:val="00935CA3"/>
    <w:rsid w:val="009371D0"/>
    <w:rsid w:val="00940AB7"/>
    <w:rsid w:val="00943183"/>
    <w:rsid w:val="009448BB"/>
    <w:rsid w:val="00944CE2"/>
    <w:rsid w:val="0094503D"/>
    <w:rsid w:val="00945E1C"/>
    <w:rsid w:val="00947590"/>
    <w:rsid w:val="0095082F"/>
    <w:rsid w:val="00952193"/>
    <w:rsid w:val="00952815"/>
    <w:rsid w:val="0095496F"/>
    <w:rsid w:val="00954E10"/>
    <w:rsid w:val="0095532B"/>
    <w:rsid w:val="00956A1B"/>
    <w:rsid w:val="00962DDA"/>
    <w:rsid w:val="00964ED8"/>
    <w:rsid w:val="00966D2B"/>
    <w:rsid w:val="0096756A"/>
    <w:rsid w:val="009718A6"/>
    <w:rsid w:val="009731BF"/>
    <w:rsid w:val="00974499"/>
    <w:rsid w:val="009757E6"/>
    <w:rsid w:val="009769D9"/>
    <w:rsid w:val="00977044"/>
    <w:rsid w:val="00977821"/>
    <w:rsid w:val="00980878"/>
    <w:rsid w:val="00980BC8"/>
    <w:rsid w:val="00982C87"/>
    <w:rsid w:val="00983257"/>
    <w:rsid w:val="0098407F"/>
    <w:rsid w:val="00986AA6"/>
    <w:rsid w:val="009875C7"/>
    <w:rsid w:val="00987B9F"/>
    <w:rsid w:val="00987FD8"/>
    <w:rsid w:val="0099046F"/>
    <w:rsid w:val="00992339"/>
    <w:rsid w:val="00994F78"/>
    <w:rsid w:val="009A0D37"/>
    <w:rsid w:val="009A1027"/>
    <w:rsid w:val="009A1AC1"/>
    <w:rsid w:val="009A1B6B"/>
    <w:rsid w:val="009A2FB4"/>
    <w:rsid w:val="009A48D0"/>
    <w:rsid w:val="009A7ECF"/>
    <w:rsid w:val="009B03F9"/>
    <w:rsid w:val="009B0A51"/>
    <w:rsid w:val="009B2379"/>
    <w:rsid w:val="009B2C49"/>
    <w:rsid w:val="009B4C5C"/>
    <w:rsid w:val="009B6C14"/>
    <w:rsid w:val="009C1337"/>
    <w:rsid w:val="009C1EE7"/>
    <w:rsid w:val="009C21BE"/>
    <w:rsid w:val="009C3B1E"/>
    <w:rsid w:val="009C4AC0"/>
    <w:rsid w:val="009C4BE7"/>
    <w:rsid w:val="009C6609"/>
    <w:rsid w:val="009C7448"/>
    <w:rsid w:val="009D0585"/>
    <w:rsid w:val="009D07BD"/>
    <w:rsid w:val="009D232F"/>
    <w:rsid w:val="009D4C02"/>
    <w:rsid w:val="009D4D85"/>
    <w:rsid w:val="009E0776"/>
    <w:rsid w:val="009E080F"/>
    <w:rsid w:val="009E0FA5"/>
    <w:rsid w:val="009E2DBC"/>
    <w:rsid w:val="009E3BD5"/>
    <w:rsid w:val="009E3E1B"/>
    <w:rsid w:val="009E438F"/>
    <w:rsid w:val="009E4E59"/>
    <w:rsid w:val="009E51B7"/>
    <w:rsid w:val="009E58B3"/>
    <w:rsid w:val="009E699A"/>
    <w:rsid w:val="009E70A2"/>
    <w:rsid w:val="009E7AE6"/>
    <w:rsid w:val="009F04B1"/>
    <w:rsid w:val="009F0967"/>
    <w:rsid w:val="009F0F58"/>
    <w:rsid w:val="009F3147"/>
    <w:rsid w:val="009F4550"/>
    <w:rsid w:val="009F4C3D"/>
    <w:rsid w:val="009F5780"/>
    <w:rsid w:val="00A0002F"/>
    <w:rsid w:val="00A00D84"/>
    <w:rsid w:val="00A0196A"/>
    <w:rsid w:val="00A052D9"/>
    <w:rsid w:val="00A06039"/>
    <w:rsid w:val="00A06530"/>
    <w:rsid w:val="00A06AE5"/>
    <w:rsid w:val="00A06D85"/>
    <w:rsid w:val="00A103F5"/>
    <w:rsid w:val="00A11DDF"/>
    <w:rsid w:val="00A12452"/>
    <w:rsid w:val="00A12524"/>
    <w:rsid w:val="00A1540B"/>
    <w:rsid w:val="00A163C1"/>
    <w:rsid w:val="00A168E0"/>
    <w:rsid w:val="00A16CB8"/>
    <w:rsid w:val="00A16D83"/>
    <w:rsid w:val="00A177FD"/>
    <w:rsid w:val="00A17C62"/>
    <w:rsid w:val="00A20796"/>
    <w:rsid w:val="00A22AD0"/>
    <w:rsid w:val="00A239AE"/>
    <w:rsid w:val="00A24189"/>
    <w:rsid w:val="00A33328"/>
    <w:rsid w:val="00A35A44"/>
    <w:rsid w:val="00A37AC6"/>
    <w:rsid w:val="00A40B89"/>
    <w:rsid w:val="00A418FF"/>
    <w:rsid w:val="00A423F4"/>
    <w:rsid w:val="00A43335"/>
    <w:rsid w:val="00A44FB3"/>
    <w:rsid w:val="00A46177"/>
    <w:rsid w:val="00A465B0"/>
    <w:rsid w:val="00A47756"/>
    <w:rsid w:val="00A54F3B"/>
    <w:rsid w:val="00A5698E"/>
    <w:rsid w:val="00A61D5B"/>
    <w:rsid w:val="00A6349D"/>
    <w:rsid w:val="00A65050"/>
    <w:rsid w:val="00A67B6A"/>
    <w:rsid w:val="00A727BC"/>
    <w:rsid w:val="00A72A7A"/>
    <w:rsid w:val="00A7487C"/>
    <w:rsid w:val="00A75D05"/>
    <w:rsid w:val="00A77E97"/>
    <w:rsid w:val="00A81107"/>
    <w:rsid w:val="00A818D4"/>
    <w:rsid w:val="00A83329"/>
    <w:rsid w:val="00A833F9"/>
    <w:rsid w:val="00A83F2A"/>
    <w:rsid w:val="00A855FA"/>
    <w:rsid w:val="00A86237"/>
    <w:rsid w:val="00A87F86"/>
    <w:rsid w:val="00A900B3"/>
    <w:rsid w:val="00A9082C"/>
    <w:rsid w:val="00A91263"/>
    <w:rsid w:val="00A918EC"/>
    <w:rsid w:val="00A92859"/>
    <w:rsid w:val="00A928AD"/>
    <w:rsid w:val="00A947E2"/>
    <w:rsid w:val="00A94ACF"/>
    <w:rsid w:val="00A94C70"/>
    <w:rsid w:val="00A94FE1"/>
    <w:rsid w:val="00A9527C"/>
    <w:rsid w:val="00A958EA"/>
    <w:rsid w:val="00A97228"/>
    <w:rsid w:val="00A977FD"/>
    <w:rsid w:val="00AA1B90"/>
    <w:rsid w:val="00AA3B36"/>
    <w:rsid w:val="00AA431F"/>
    <w:rsid w:val="00AB0B2F"/>
    <w:rsid w:val="00AB1628"/>
    <w:rsid w:val="00AB1BAC"/>
    <w:rsid w:val="00AB24E1"/>
    <w:rsid w:val="00AB37A1"/>
    <w:rsid w:val="00AB3BE8"/>
    <w:rsid w:val="00AB3BF6"/>
    <w:rsid w:val="00AB411A"/>
    <w:rsid w:val="00AB4452"/>
    <w:rsid w:val="00AB4597"/>
    <w:rsid w:val="00AB59B4"/>
    <w:rsid w:val="00AB5AAB"/>
    <w:rsid w:val="00AB5D96"/>
    <w:rsid w:val="00AC347A"/>
    <w:rsid w:val="00AC631F"/>
    <w:rsid w:val="00AC7606"/>
    <w:rsid w:val="00AD088F"/>
    <w:rsid w:val="00AD0EF9"/>
    <w:rsid w:val="00AD139E"/>
    <w:rsid w:val="00AD461C"/>
    <w:rsid w:val="00AD4BB2"/>
    <w:rsid w:val="00AD6DAE"/>
    <w:rsid w:val="00AD7D5A"/>
    <w:rsid w:val="00AE17F9"/>
    <w:rsid w:val="00AE32F3"/>
    <w:rsid w:val="00AE343D"/>
    <w:rsid w:val="00AE3480"/>
    <w:rsid w:val="00AE389B"/>
    <w:rsid w:val="00AE3EC2"/>
    <w:rsid w:val="00AE4191"/>
    <w:rsid w:val="00AE4696"/>
    <w:rsid w:val="00AF2405"/>
    <w:rsid w:val="00AF328C"/>
    <w:rsid w:val="00AF3DFC"/>
    <w:rsid w:val="00AF6D63"/>
    <w:rsid w:val="00B0066E"/>
    <w:rsid w:val="00B007AC"/>
    <w:rsid w:val="00B00AFA"/>
    <w:rsid w:val="00B0148E"/>
    <w:rsid w:val="00B03625"/>
    <w:rsid w:val="00B0660C"/>
    <w:rsid w:val="00B10BEA"/>
    <w:rsid w:val="00B10D24"/>
    <w:rsid w:val="00B11F51"/>
    <w:rsid w:val="00B132CD"/>
    <w:rsid w:val="00B151A5"/>
    <w:rsid w:val="00B16761"/>
    <w:rsid w:val="00B23363"/>
    <w:rsid w:val="00B23E2A"/>
    <w:rsid w:val="00B2553F"/>
    <w:rsid w:val="00B255B1"/>
    <w:rsid w:val="00B25B6F"/>
    <w:rsid w:val="00B261B8"/>
    <w:rsid w:val="00B3096E"/>
    <w:rsid w:val="00B31F20"/>
    <w:rsid w:val="00B32D68"/>
    <w:rsid w:val="00B32E75"/>
    <w:rsid w:val="00B36600"/>
    <w:rsid w:val="00B36F16"/>
    <w:rsid w:val="00B416E9"/>
    <w:rsid w:val="00B41951"/>
    <w:rsid w:val="00B43C72"/>
    <w:rsid w:val="00B45038"/>
    <w:rsid w:val="00B47B70"/>
    <w:rsid w:val="00B504B6"/>
    <w:rsid w:val="00B5119F"/>
    <w:rsid w:val="00B51658"/>
    <w:rsid w:val="00B56063"/>
    <w:rsid w:val="00B56438"/>
    <w:rsid w:val="00B56D3F"/>
    <w:rsid w:val="00B56D6F"/>
    <w:rsid w:val="00B60A18"/>
    <w:rsid w:val="00B62643"/>
    <w:rsid w:val="00B63E5A"/>
    <w:rsid w:val="00B730BC"/>
    <w:rsid w:val="00B76290"/>
    <w:rsid w:val="00B76F2F"/>
    <w:rsid w:val="00B808D0"/>
    <w:rsid w:val="00B80DA1"/>
    <w:rsid w:val="00B81CBC"/>
    <w:rsid w:val="00B83EC6"/>
    <w:rsid w:val="00B85716"/>
    <w:rsid w:val="00B8607F"/>
    <w:rsid w:val="00B86294"/>
    <w:rsid w:val="00B868E9"/>
    <w:rsid w:val="00B86A8E"/>
    <w:rsid w:val="00B91D97"/>
    <w:rsid w:val="00B9327A"/>
    <w:rsid w:val="00B9488D"/>
    <w:rsid w:val="00B9519A"/>
    <w:rsid w:val="00B96276"/>
    <w:rsid w:val="00B96AD7"/>
    <w:rsid w:val="00B96D0D"/>
    <w:rsid w:val="00B97A9B"/>
    <w:rsid w:val="00BA3AAB"/>
    <w:rsid w:val="00BA4022"/>
    <w:rsid w:val="00BA539C"/>
    <w:rsid w:val="00BA693C"/>
    <w:rsid w:val="00BA724D"/>
    <w:rsid w:val="00BB1AE3"/>
    <w:rsid w:val="00BB2ABB"/>
    <w:rsid w:val="00BB4506"/>
    <w:rsid w:val="00BB6052"/>
    <w:rsid w:val="00BB744D"/>
    <w:rsid w:val="00BB7FEE"/>
    <w:rsid w:val="00BC43B0"/>
    <w:rsid w:val="00BC454F"/>
    <w:rsid w:val="00BC5417"/>
    <w:rsid w:val="00BC5D90"/>
    <w:rsid w:val="00BC76CD"/>
    <w:rsid w:val="00BC7951"/>
    <w:rsid w:val="00BD1C42"/>
    <w:rsid w:val="00BD2917"/>
    <w:rsid w:val="00BD2DF0"/>
    <w:rsid w:val="00BD303A"/>
    <w:rsid w:val="00BD4294"/>
    <w:rsid w:val="00BD4755"/>
    <w:rsid w:val="00BD4F8E"/>
    <w:rsid w:val="00BD571D"/>
    <w:rsid w:val="00BD7226"/>
    <w:rsid w:val="00BE0162"/>
    <w:rsid w:val="00BE1835"/>
    <w:rsid w:val="00BE4342"/>
    <w:rsid w:val="00BE4BF0"/>
    <w:rsid w:val="00BE75A4"/>
    <w:rsid w:val="00BF084D"/>
    <w:rsid w:val="00BF48FF"/>
    <w:rsid w:val="00BF515B"/>
    <w:rsid w:val="00BF62BB"/>
    <w:rsid w:val="00C002E0"/>
    <w:rsid w:val="00C016A8"/>
    <w:rsid w:val="00C017F9"/>
    <w:rsid w:val="00C025C2"/>
    <w:rsid w:val="00C03860"/>
    <w:rsid w:val="00C0564D"/>
    <w:rsid w:val="00C05E50"/>
    <w:rsid w:val="00C0726A"/>
    <w:rsid w:val="00C0726F"/>
    <w:rsid w:val="00C101E4"/>
    <w:rsid w:val="00C12695"/>
    <w:rsid w:val="00C130CC"/>
    <w:rsid w:val="00C1462B"/>
    <w:rsid w:val="00C1596B"/>
    <w:rsid w:val="00C15CB6"/>
    <w:rsid w:val="00C178E6"/>
    <w:rsid w:val="00C222D2"/>
    <w:rsid w:val="00C23AF5"/>
    <w:rsid w:val="00C2529A"/>
    <w:rsid w:val="00C25684"/>
    <w:rsid w:val="00C26AEA"/>
    <w:rsid w:val="00C26AFD"/>
    <w:rsid w:val="00C32365"/>
    <w:rsid w:val="00C34A4A"/>
    <w:rsid w:val="00C35417"/>
    <w:rsid w:val="00C3624D"/>
    <w:rsid w:val="00C37366"/>
    <w:rsid w:val="00C37C71"/>
    <w:rsid w:val="00C42401"/>
    <w:rsid w:val="00C430C4"/>
    <w:rsid w:val="00C432D0"/>
    <w:rsid w:val="00C44807"/>
    <w:rsid w:val="00C450FE"/>
    <w:rsid w:val="00C462D0"/>
    <w:rsid w:val="00C468E9"/>
    <w:rsid w:val="00C46C3C"/>
    <w:rsid w:val="00C51124"/>
    <w:rsid w:val="00C52A06"/>
    <w:rsid w:val="00C54803"/>
    <w:rsid w:val="00C55311"/>
    <w:rsid w:val="00C55A48"/>
    <w:rsid w:val="00C571F6"/>
    <w:rsid w:val="00C601FA"/>
    <w:rsid w:val="00C62EB1"/>
    <w:rsid w:val="00C63686"/>
    <w:rsid w:val="00C65137"/>
    <w:rsid w:val="00C66706"/>
    <w:rsid w:val="00C72E0A"/>
    <w:rsid w:val="00C80CF3"/>
    <w:rsid w:val="00C81F93"/>
    <w:rsid w:val="00C82A7D"/>
    <w:rsid w:val="00C85DD2"/>
    <w:rsid w:val="00C913B8"/>
    <w:rsid w:val="00C91C18"/>
    <w:rsid w:val="00C92594"/>
    <w:rsid w:val="00C92EA3"/>
    <w:rsid w:val="00C9303D"/>
    <w:rsid w:val="00C937A4"/>
    <w:rsid w:val="00C9441F"/>
    <w:rsid w:val="00C95821"/>
    <w:rsid w:val="00C95A05"/>
    <w:rsid w:val="00C96333"/>
    <w:rsid w:val="00C96979"/>
    <w:rsid w:val="00C96A21"/>
    <w:rsid w:val="00C96D63"/>
    <w:rsid w:val="00C97542"/>
    <w:rsid w:val="00C97C4D"/>
    <w:rsid w:val="00CA1182"/>
    <w:rsid w:val="00CA255B"/>
    <w:rsid w:val="00CA2780"/>
    <w:rsid w:val="00CA2EE0"/>
    <w:rsid w:val="00CA3762"/>
    <w:rsid w:val="00CA49DD"/>
    <w:rsid w:val="00CA60A9"/>
    <w:rsid w:val="00CA6D5A"/>
    <w:rsid w:val="00CA75B4"/>
    <w:rsid w:val="00CB15EC"/>
    <w:rsid w:val="00CB2712"/>
    <w:rsid w:val="00CB4B21"/>
    <w:rsid w:val="00CB4D46"/>
    <w:rsid w:val="00CB5271"/>
    <w:rsid w:val="00CB531E"/>
    <w:rsid w:val="00CB5D8B"/>
    <w:rsid w:val="00CB70CD"/>
    <w:rsid w:val="00CB7696"/>
    <w:rsid w:val="00CC066D"/>
    <w:rsid w:val="00CC14F3"/>
    <w:rsid w:val="00CC2335"/>
    <w:rsid w:val="00CC2470"/>
    <w:rsid w:val="00CC52BE"/>
    <w:rsid w:val="00CC597C"/>
    <w:rsid w:val="00CC6A98"/>
    <w:rsid w:val="00CD16EF"/>
    <w:rsid w:val="00CD2673"/>
    <w:rsid w:val="00CD30B0"/>
    <w:rsid w:val="00CD3693"/>
    <w:rsid w:val="00CD5244"/>
    <w:rsid w:val="00CD5E79"/>
    <w:rsid w:val="00CE097C"/>
    <w:rsid w:val="00CE1536"/>
    <w:rsid w:val="00CE1BC3"/>
    <w:rsid w:val="00CE2153"/>
    <w:rsid w:val="00CE2B0E"/>
    <w:rsid w:val="00CE36F8"/>
    <w:rsid w:val="00CE3923"/>
    <w:rsid w:val="00CE5633"/>
    <w:rsid w:val="00CE7944"/>
    <w:rsid w:val="00CF0101"/>
    <w:rsid w:val="00CF0A88"/>
    <w:rsid w:val="00CF156D"/>
    <w:rsid w:val="00CF2B3E"/>
    <w:rsid w:val="00CF513E"/>
    <w:rsid w:val="00CF60BC"/>
    <w:rsid w:val="00CF60FE"/>
    <w:rsid w:val="00CF6C56"/>
    <w:rsid w:val="00D0213E"/>
    <w:rsid w:val="00D05A72"/>
    <w:rsid w:val="00D07042"/>
    <w:rsid w:val="00D07CB8"/>
    <w:rsid w:val="00D106AF"/>
    <w:rsid w:val="00D111EA"/>
    <w:rsid w:val="00D14189"/>
    <w:rsid w:val="00D142D7"/>
    <w:rsid w:val="00D1615C"/>
    <w:rsid w:val="00D20D42"/>
    <w:rsid w:val="00D23102"/>
    <w:rsid w:val="00D258A2"/>
    <w:rsid w:val="00D26473"/>
    <w:rsid w:val="00D26E69"/>
    <w:rsid w:val="00D278DD"/>
    <w:rsid w:val="00D30BEB"/>
    <w:rsid w:val="00D323AB"/>
    <w:rsid w:val="00D33B42"/>
    <w:rsid w:val="00D34366"/>
    <w:rsid w:val="00D34B4A"/>
    <w:rsid w:val="00D3742A"/>
    <w:rsid w:val="00D37573"/>
    <w:rsid w:val="00D37D38"/>
    <w:rsid w:val="00D405F1"/>
    <w:rsid w:val="00D41126"/>
    <w:rsid w:val="00D411B0"/>
    <w:rsid w:val="00D41C08"/>
    <w:rsid w:val="00D4243A"/>
    <w:rsid w:val="00D42FE6"/>
    <w:rsid w:val="00D446E7"/>
    <w:rsid w:val="00D451FD"/>
    <w:rsid w:val="00D46139"/>
    <w:rsid w:val="00D46CB5"/>
    <w:rsid w:val="00D5075B"/>
    <w:rsid w:val="00D508FA"/>
    <w:rsid w:val="00D5231B"/>
    <w:rsid w:val="00D52AAC"/>
    <w:rsid w:val="00D52F1E"/>
    <w:rsid w:val="00D538F3"/>
    <w:rsid w:val="00D56D89"/>
    <w:rsid w:val="00D56E89"/>
    <w:rsid w:val="00D578C0"/>
    <w:rsid w:val="00D57DC7"/>
    <w:rsid w:val="00D60E9E"/>
    <w:rsid w:val="00D6490F"/>
    <w:rsid w:val="00D66204"/>
    <w:rsid w:val="00D67C40"/>
    <w:rsid w:val="00D73323"/>
    <w:rsid w:val="00D752FE"/>
    <w:rsid w:val="00D7563D"/>
    <w:rsid w:val="00D75A91"/>
    <w:rsid w:val="00D75CD5"/>
    <w:rsid w:val="00D76ADB"/>
    <w:rsid w:val="00D76F50"/>
    <w:rsid w:val="00D81CA5"/>
    <w:rsid w:val="00D821F3"/>
    <w:rsid w:val="00D82A2A"/>
    <w:rsid w:val="00D82E79"/>
    <w:rsid w:val="00D85D31"/>
    <w:rsid w:val="00D86008"/>
    <w:rsid w:val="00D90969"/>
    <w:rsid w:val="00D93D0C"/>
    <w:rsid w:val="00D93F6F"/>
    <w:rsid w:val="00D9449F"/>
    <w:rsid w:val="00D94653"/>
    <w:rsid w:val="00D94727"/>
    <w:rsid w:val="00D94B56"/>
    <w:rsid w:val="00D94D05"/>
    <w:rsid w:val="00D94DE9"/>
    <w:rsid w:val="00D9686E"/>
    <w:rsid w:val="00D96997"/>
    <w:rsid w:val="00D97598"/>
    <w:rsid w:val="00D97645"/>
    <w:rsid w:val="00DA0793"/>
    <w:rsid w:val="00DA1FBB"/>
    <w:rsid w:val="00DA2C0A"/>
    <w:rsid w:val="00DA35C1"/>
    <w:rsid w:val="00DA426E"/>
    <w:rsid w:val="00DA6F94"/>
    <w:rsid w:val="00DA71CD"/>
    <w:rsid w:val="00DB2311"/>
    <w:rsid w:val="00DB4BBB"/>
    <w:rsid w:val="00DB4DD2"/>
    <w:rsid w:val="00DB5926"/>
    <w:rsid w:val="00DB5B2F"/>
    <w:rsid w:val="00DB5BCA"/>
    <w:rsid w:val="00DB65A1"/>
    <w:rsid w:val="00DB6E5C"/>
    <w:rsid w:val="00DC07A0"/>
    <w:rsid w:val="00DC1024"/>
    <w:rsid w:val="00DC258E"/>
    <w:rsid w:val="00DC3535"/>
    <w:rsid w:val="00DC38CF"/>
    <w:rsid w:val="00DC64C8"/>
    <w:rsid w:val="00DC6714"/>
    <w:rsid w:val="00DC6A67"/>
    <w:rsid w:val="00DC6D94"/>
    <w:rsid w:val="00DC7D66"/>
    <w:rsid w:val="00DC7EEB"/>
    <w:rsid w:val="00DD04F5"/>
    <w:rsid w:val="00DD0F8B"/>
    <w:rsid w:val="00DD161A"/>
    <w:rsid w:val="00DD22A8"/>
    <w:rsid w:val="00DD2C5C"/>
    <w:rsid w:val="00DD3913"/>
    <w:rsid w:val="00DD48E3"/>
    <w:rsid w:val="00DD496B"/>
    <w:rsid w:val="00DD506D"/>
    <w:rsid w:val="00DD5F74"/>
    <w:rsid w:val="00DD655B"/>
    <w:rsid w:val="00DE0016"/>
    <w:rsid w:val="00DE46F4"/>
    <w:rsid w:val="00DE477C"/>
    <w:rsid w:val="00DE63C7"/>
    <w:rsid w:val="00DF3E47"/>
    <w:rsid w:val="00DF4396"/>
    <w:rsid w:val="00DF649E"/>
    <w:rsid w:val="00DF7359"/>
    <w:rsid w:val="00E014EF"/>
    <w:rsid w:val="00E033C8"/>
    <w:rsid w:val="00E0510B"/>
    <w:rsid w:val="00E07476"/>
    <w:rsid w:val="00E1178D"/>
    <w:rsid w:val="00E12376"/>
    <w:rsid w:val="00E13317"/>
    <w:rsid w:val="00E14053"/>
    <w:rsid w:val="00E140E1"/>
    <w:rsid w:val="00E15497"/>
    <w:rsid w:val="00E20DC3"/>
    <w:rsid w:val="00E25642"/>
    <w:rsid w:val="00E25BD8"/>
    <w:rsid w:val="00E264F2"/>
    <w:rsid w:val="00E26801"/>
    <w:rsid w:val="00E2694F"/>
    <w:rsid w:val="00E26B51"/>
    <w:rsid w:val="00E26DC3"/>
    <w:rsid w:val="00E26EA3"/>
    <w:rsid w:val="00E308B0"/>
    <w:rsid w:val="00E316E4"/>
    <w:rsid w:val="00E34C7C"/>
    <w:rsid w:val="00E35800"/>
    <w:rsid w:val="00E3585E"/>
    <w:rsid w:val="00E35D78"/>
    <w:rsid w:val="00E41116"/>
    <w:rsid w:val="00E4297F"/>
    <w:rsid w:val="00E42E68"/>
    <w:rsid w:val="00E43110"/>
    <w:rsid w:val="00E4369B"/>
    <w:rsid w:val="00E45CE3"/>
    <w:rsid w:val="00E4722D"/>
    <w:rsid w:val="00E472FD"/>
    <w:rsid w:val="00E50961"/>
    <w:rsid w:val="00E50EDD"/>
    <w:rsid w:val="00E52BB6"/>
    <w:rsid w:val="00E5331C"/>
    <w:rsid w:val="00E54981"/>
    <w:rsid w:val="00E55347"/>
    <w:rsid w:val="00E55D74"/>
    <w:rsid w:val="00E57C04"/>
    <w:rsid w:val="00E60B8C"/>
    <w:rsid w:val="00E66234"/>
    <w:rsid w:val="00E66ECA"/>
    <w:rsid w:val="00E70561"/>
    <w:rsid w:val="00E7183F"/>
    <w:rsid w:val="00E74FF5"/>
    <w:rsid w:val="00E75125"/>
    <w:rsid w:val="00E80F8A"/>
    <w:rsid w:val="00E81AF7"/>
    <w:rsid w:val="00E82978"/>
    <w:rsid w:val="00E843AB"/>
    <w:rsid w:val="00E8459F"/>
    <w:rsid w:val="00E84B26"/>
    <w:rsid w:val="00E8614E"/>
    <w:rsid w:val="00E86D57"/>
    <w:rsid w:val="00E873A1"/>
    <w:rsid w:val="00E87FDF"/>
    <w:rsid w:val="00E90B4A"/>
    <w:rsid w:val="00E938D6"/>
    <w:rsid w:val="00E93FD1"/>
    <w:rsid w:val="00E941D4"/>
    <w:rsid w:val="00E94FB6"/>
    <w:rsid w:val="00E9656A"/>
    <w:rsid w:val="00E97FCF"/>
    <w:rsid w:val="00EA0679"/>
    <w:rsid w:val="00EA09D7"/>
    <w:rsid w:val="00EA3FF3"/>
    <w:rsid w:val="00EA4808"/>
    <w:rsid w:val="00EA77D1"/>
    <w:rsid w:val="00EB0A7E"/>
    <w:rsid w:val="00EB1222"/>
    <w:rsid w:val="00EB27EC"/>
    <w:rsid w:val="00EB6CB1"/>
    <w:rsid w:val="00EB7735"/>
    <w:rsid w:val="00EC0D62"/>
    <w:rsid w:val="00EC3924"/>
    <w:rsid w:val="00EC49B5"/>
    <w:rsid w:val="00EC5E47"/>
    <w:rsid w:val="00ED4D0A"/>
    <w:rsid w:val="00EE2E70"/>
    <w:rsid w:val="00EE3BE8"/>
    <w:rsid w:val="00EE59C2"/>
    <w:rsid w:val="00EE72B5"/>
    <w:rsid w:val="00EE790B"/>
    <w:rsid w:val="00EE7A57"/>
    <w:rsid w:val="00EF3C61"/>
    <w:rsid w:val="00EF76AD"/>
    <w:rsid w:val="00F00BB6"/>
    <w:rsid w:val="00F04D5A"/>
    <w:rsid w:val="00F052FF"/>
    <w:rsid w:val="00F056D5"/>
    <w:rsid w:val="00F072ED"/>
    <w:rsid w:val="00F1097B"/>
    <w:rsid w:val="00F10B94"/>
    <w:rsid w:val="00F121C8"/>
    <w:rsid w:val="00F1254D"/>
    <w:rsid w:val="00F126D7"/>
    <w:rsid w:val="00F1425B"/>
    <w:rsid w:val="00F164FB"/>
    <w:rsid w:val="00F2173E"/>
    <w:rsid w:val="00F2405C"/>
    <w:rsid w:val="00F241B4"/>
    <w:rsid w:val="00F24300"/>
    <w:rsid w:val="00F26C03"/>
    <w:rsid w:val="00F270A4"/>
    <w:rsid w:val="00F27C89"/>
    <w:rsid w:val="00F27FC3"/>
    <w:rsid w:val="00F30255"/>
    <w:rsid w:val="00F30B6B"/>
    <w:rsid w:val="00F30EA8"/>
    <w:rsid w:val="00F33444"/>
    <w:rsid w:val="00F345C7"/>
    <w:rsid w:val="00F349D6"/>
    <w:rsid w:val="00F34C14"/>
    <w:rsid w:val="00F37032"/>
    <w:rsid w:val="00F37D55"/>
    <w:rsid w:val="00F40287"/>
    <w:rsid w:val="00F40A09"/>
    <w:rsid w:val="00F4313C"/>
    <w:rsid w:val="00F44FB8"/>
    <w:rsid w:val="00F458FE"/>
    <w:rsid w:val="00F45DA2"/>
    <w:rsid w:val="00F51004"/>
    <w:rsid w:val="00F542D9"/>
    <w:rsid w:val="00F54B98"/>
    <w:rsid w:val="00F54E45"/>
    <w:rsid w:val="00F566DE"/>
    <w:rsid w:val="00F60946"/>
    <w:rsid w:val="00F623D6"/>
    <w:rsid w:val="00F625BF"/>
    <w:rsid w:val="00F66C73"/>
    <w:rsid w:val="00F70806"/>
    <w:rsid w:val="00F7206B"/>
    <w:rsid w:val="00F72D93"/>
    <w:rsid w:val="00F74262"/>
    <w:rsid w:val="00F76DBB"/>
    <w:rsid w:val="00F809E1"/>
    <w:rsid w:val="00F83CD9"/>
    <w:rsid w:val="00F845E8"/>
    <w:rsid w:val="00F84C18"/>
    <w:rsid w:val="00F853CF"/>
    <w:rsid w:val="00F85764"/>
    <w:rsid w:val="00F863C7"/>
    <w:rsid w:val="00F86A65"/>
    <w:rsid w:val="00F90C13"/>
    <w:rsid w:val="00F90CC8"/>
    <w:rsid w:val="00F91D83"/>
    <w:rsid w:val="00F94FB3"/>
    <w:rsid w:val="00FA07E9"/>
    <w:rsid w:val="00FA0BFD"/>
    <w:rsid w:val="00FA299E"/>
    <w:rsid w:val="00FA4BD2"/>
    <w:rsid w:val="00FA53BC"/>
    <w:rsid w:val="00FB08CF"/>
    <w:rsid w:val="00FB1022"/>
    <w:rsid w:val="00FB191E"/>
    <w:rsid w:val="00FB2D14"/>
    <w:rsid w:val="00FB3AA4"/>
    <w:rsid w:val="00FB44D9"/>
    <w:rsid w:val="00FB52D6"/>
    <w:rsid w:val="00FB72BB"/>
    <w:rsid w:val="00FB7FCB"/>
    <w:rsid w:val="00FC1120"/>
    <w:rsid w:val="00FC15DA"/>
    <w:rsid w:val="00FC377A"/>
    <w:rsid w:val="00FC5504"/>
    <w:rsid w:val="00FC555E"/>
    <w:rsid w:val="00FC62DC"/>
    <w:rsid w:val="00FC7687"/>
    <w:rsid w:val="00FD06E3"/>
    <w:rsid w:val="00FD0700"/>
    <w:rsid w:val="00FD0ED9"/>
    <w:rsid w:val="00FD15A1"/>
    <w:rsid w:val="00FD395A"/>
    <w:rsid w:val="00FD6C68"/>
    <w:rsid w:val="00FD6F0F"/>
    <w:rsid w:val="00FE0BF2"/>
    <w:rsid w:val="00FE2EBF"/>
    <w:rsid w:val="00FE2EF0"/>
    <w:rsid w:val="00FF1999"/>
    <w:rsid w:val="00FF19DD"/>
    <w:rsid w:val="00FF5103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C66DEF-C418-4C05-B2AB-F5912FD0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2E75"/>
    <w:rPr>
      <w:lang w:val="lt-LT"/>
    </w:rPr>
  </w:style>
  <w:style w:type="paragraph" w:styleId="Antrat1">
    <w:name w:val="heading 1"/>
    <w:basedOn w:val="prastasis"/>
    <w:next w:val="prastasis"/>
    <w:qFormat/>
    <w:rsid w:val="00B32E75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75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32E75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B32E75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32E75"/>
  </w:style>
  <w:style w:type="paragraph" w:styleId="Debesliotekstas">
    <w:name w:val="Balloon Text"/>
    <w:basedOn w:val="prastasis"/>
    <w:semiHidden/>
    <w:rsid w:val="00032D5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1657A1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583D48"/>
    <w:pPr>
      <w:spacing w:line="480" w:lineRule="auto"/>
      <w:jc w:val="both"/>
    </w:pPr>
    <w:rPr>
      <w:sz w:val="24"/>
    </w:rPr>
  </w:style>
  <w:style w:type="paragraph" w:styleId="prastasiniatinklio">
    <w:name w:val="Normal (Web)"/>
    <w:basedOn w:val="prastasis"/>
    <w:rsid w:val="00583D48"/>
    <w:pPr>
      <w:spacing w:before="100" w:beforeAutospacing="1" w:after="119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F24E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B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043999"/>
    <w:rPr>
      <w:sz w:val="24"/>
      <w:lang w:val="lt-LT"/>
    </w:rPr>
  </w:style>
  <w:style w:type="paragraph" w:styleId="Sraassuenkleliais">
    <w:name w:val="List Bullet"/>
    <w:basedOn w:val="prastasis"/>
    <w:uiPriority w:val="99"/>
    <w:unhideWhenUsed/>
    <w:rsid w:val="00803899"/>
    <w:pPr>
      <w:numPr>
        <w:numId w:val="7"/>
      </w:numPr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75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FA38FF1-93C7-44B8-AF1A-2C00C6CB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4964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Gražina Paškauskienė</cp:lastModifiedBy>
  <cp:revision>3</cp:revision>
  <cp:lastPrinted>2015-11-30T14:31:00Z</cp:lastPrinted>
  <dcterms:created xsi:type="dcterms:W3CDTF">2015-12-02T09:27:00Z</dcterms:created>
  <dcterms:modified xsi:type="dcterms:W3CDTF">2015-12-02T09:27:00Z</dcterms:modified>
</cp:coreProperties>
</file>