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3F4877">
      <w:pPr>
        <w:jc w:val="center"/>
        <w:rPr>
          <w:b/>
        </w:rPr>
      </w:pPr>
    </w:p>
    <w:p w:rsidR="003F4877" w:rsidRDefault="003209BE" w:rsidP="003F4877">
      <w:pPr>
        <w:jc w:val="center"/>
        <w:rPr>
          <w:b/>
        </w:rPr>
      </w:pPr>
      <w:r w:rsidRPr="003209BE">
        <w:rPr>
          <w:b/>
        </w:rPr>
        <w:t>PANEVĖŽIO MIESTO SAV</w:t>
      </w:r>
      <w:r>
        <w:rPr>
          <w:b/>
        </w:rPr>
        <w:t>IV</w:t>
      </w:r>
      <w:r w:rsidRPr="003209BE">
        <w:rPr>
          <w:b/>
        </w:rPr>
        <w:t>ALDYBĖS TARYBOS SPRENDIMO PROJEKTUI</w:t>
      </w:r>
    </w:p>
    <w:p w:rsidR="003209BE" w:rsidRPr="003209BE" w:rsidRDefault="003209BE" w:rsidP="003F4877">
      <w:pPr>
        <w:jc w:val="center"/>
        <w:rPr>
          <w:b/>
        </w:rPr>
      </w:pPr>
    </w:p>
    <w:p w:rsidR="000B7258" w:rsidRPr="002A506D" w:rsidRDefault="000B7258" w:rsidP="000B7258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Pr="00DB2C4C">
        <w:rPr>
          <w:b/>
        </w:rPr>
        <w:t xml:space="preserve">VIETINĖS RINKLIAVOS </w:t>
      </w:r>
      <w:r>
        <w:rPr>
          <w:b/>
        </w:rPr>
        <w:t>TRANSPORTO PRIEMONIŲ</w:t>
      </w:r>
      <w:r w:rsidRPr="00DB2C4C">
        <w:rPr>
          <w:b/>
        </w:rPr>
        <w:t xml:space="preserve"> VALDYTOJAMS (VAIRUOTOJAMS) UŽ NAUDOJIMĄSI MOKAMOMIS AUTOMOBILIŲ STOVĖJIMO VI</w:t>
      </w:r>
      <w:r w:rsidR="00282232">
        <w:rPr>
          <w:b/>
        </w:rPr>
        <w:t>ETOMIS PANEVĖŽIO MIESTE NUOSTATŲ</w:t>
      </w:r>
      <w:r w:rsidRPr="00DB2C4C">
        <w:rPr>
          <w:b/>
        </w:rPr>
        <w:t>, PATVIRTINTŲ PANEVĖŽIO MIESTO SAVIVALDYBĖS TARYBOS 2013 M. VASARIO 28 D. SPRENDIMU NR. 1-30</w:t>
      </w:r>
      <w:r>
        <w:rPr>
          <w:b/>
        </w:rPr>
        <w:t xml:space="preserve">, </w:t>
      </w:r>
      <w:r w:rsidRPr="002A506D">
        <w:rPr>
          <w:b/>
        </w:rPr>
        <w:t>PA</w:t>
      </w:r>
      <w:r w:rsidR="00282232">
        <w:rPr>
          <w:b/>
        </w:rPr>
        <w:t>PILDYMO</w:t>
      </w:r>
    </w:p>
    <w:p w:rsidR="00B00764" w:rsidRDefault="00B00764" w:rsidP="003F4877">
      <w:pPr>
        <w:jc w:val="center"/>
        <w:rPr>
          <w:b/>
        </w:rPr>
      </w:pPr>
    </w:p>
    <w:p w:rsidR="00A00648" w:rsidRDefault="00A00648" w:rsidP="003F4877">
      <w:pPr>
        <w:jc w:val="center"/>
        <w:rPr>
          <w:b/>
        </w:rPr>
      </w:pPr>
    </w:p>
    <w:p w:rsidR="00BF332A" w:rsidRPr="009259BE" w:rsidRDefault="000B7258" w:rsidP="00DF7660">
      <w:pPr>
        <w:jc w:val="center"/>
      </w:pPr>
      <w:r>
        <w:t>2015</w:t>
      </w:r>
      <w:r w:rsidR="00B00764" w:rsidRPr="00B00764">
        <w:t xml:space="preserve"> m.</w:t>
      </w:r>
      <w:r w:rsidR="009B66E8">
        <w:t xml:space="preserve"> </w:t>
      </w:r>
      <w:r w:rsidR="00C72BC4">
        <w:t>gruodžio</w:t>
      </w:r>
      <w:r>
        <w:t xml:space="preserve"> </w:t>
      </w:r>
      <w:r w:rsidR="00C72BC4">
        <w:t>3</w:t>
      </w:r>
      <w:r w:rsidR="008F4AE0">
        <w:t xml:space="preserve"> </w:t>
      </w:r>
      <w:r w:rsidR="00B00764" w:rsidRPr="00B00764">
        <w:t>d.</w:t>
      </w: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F879F2" w:rsidRDefault="00111C19" w:rsidP="00A00648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 xml:space="preserve">1. </w:t>
      </w:r>
      <w:r w:rsidR="00F82CD3" w:rsidRPr="00F879F2">
        <w:rPr>
          <w:b/>
        </w:rPr>
        <w:t>Problemos esmė</w:t>
      </w:r>
      <w:r w:rsidR="00984C00">
        <w:t>.</w:t>
      </w:r>
    </w:p>
    <w:p w:rsidR="00282232" w:rsidRDefault="00282232" w:rsidP="00A00648">
      <w:pPr>
        <w:spacing w:line="360" w:lineRule="auto"/>
        <w:ind w:firstLine="720"/>
        <w:jc w:val="both"/>
      </w:pPr>
      <w:r>
        <w:t>Centrinėje miesto dalyje esančiose aikštėse ir gatvėse, kuriose yra apmokestintas transporto priemonių stovėjimas</w:t>
      </w:r>
      <w:r w:rsidR="00C8357D">
        <w:t>,</w:t>
      </w:r>
      <w:r>
        <w:t xml:space="preserve"> </w:t>
      </w:r>
      <w:r w:rsidR="004C54DE">
        <w:t>vyksta įvairūs renginiai. Organizuojamų renginių metu transporto priemonių stovėjimas neapmokestinamas.</w:t>
      </w:r>
    </w:p>
    <w:p w:rsidR="004C54DE" w:rsidRDefault="000F0887" w:rsidP="00A00648">
      <w:pPr>
        <w:spacing w:line="360" w:lineRule="auto"/>
        <w:ind w:firstLine="720"/>
        <w:jc w:val="both"/>
      </w:pPr>
      <w:r>
        <w:t>Vietinės rinkliavos transporto priemonių valdytojams (vairuotojams) už naudojimąsi mokamomis automobilių stovėjimo vi</w:t>
      </w:r>
      <w:r w:rsidR="004C54DE">
        <w:t>etomis Panevėžio mieste nuostatuose (tolia</w:t>
      </w:r>
      <w:r w:rsidR="007C09ED">
        <w:t>u – Nuostatai)</w:t>
      </w:r>
      <w:r w:rsidR="002210EA">
        <w:t xml:space="preserve"> nėra apspręsta</w:t>
      </w:r>
      <w:r w:rsidR="00757546">
        <w:t xml:space="preserve"> renginių organizavimo</w:t>
      </w:r>
      <w:r w:rsidR="00C8357D">
        <w:t xml:space="preserve"> apmokestintose transpo</w:t>
      </w:r>
      <w:r w:rsidR="00757546">
        <w:t>rto pri</w:t>
      </w:r>
      <w:r w:rsidR="002210EA">
        <w:t>emonių stovėjimo vietose tvarka</w:t>
      </w:r>
      <w:r w:rsidR="00C8357D">
        <w:t>.</w:t>
      </w:r>
    </w:p>
    <w:p w:rsidR="00462CC9" w:rsidRDefault="0046690A" w:rsidP="00A00648">
      <w:pPr>
        <w:spacing w:line="360" w:lineRule="auto"/>
        <w:ind w:firstLine="720"/>
        <w:jc w:val="both"/>
      </w:pPr>
      <w:r>
        <w:t>Panevėžio miesto savivaldybės administracijos direktoriaus 2015 m. gegužės 18 d. įsakymu Nr. A-462 sudaryta Vietinės rinkliavos transporto priemonių valdytojams (vairuotojams) už naudojimąsi mokamomis automobilių stovėjimo vietomis Panevėžio mieste organiz</w:t>
      </w:r>
      <w:r w:rsidR="00162D8F">
        <w:t>avimo komisija</w:t>
      </w:r>
      <w:r>
        <w:t xml:space="preserve"> </w:t>
      </w:r>
      <w:r w:rsidR="00C12C8B">
        <w:t xml:space="preserve">(toliau – komisija) </w:t>
      </w:r>
      <w:r>
        <w:t xml:space="preserve">svarstė </w:t>
      </w:r>
      <w:r w:rsidR="00C12C8B">
        <w:t xml:space="preserve">klausimą </w:t>
      </w:r>
      <w:r w:rsidR="002B3FFC">
        <w:t>d</w:t>
      </w:r>
      <w:r w:rsidR="00FC36B9">
        <w:t>ėl renginių organizavimo apmokestintos</w:t>
      </w:r>
      <w:r w:rsidR="00C12C8B">
        <w:t>e automobilių stovėjimo vietose</w:t>
      </w:r>
      <w:r w:rsidR="00FC36B9">
        <w:t xml:space="preserve">. </w:t>
      </w:r>
      <w:r w:rsidR="00FF3DDE">
        <w:t>Komisijos nariai</w:t>
      </w:r>
      <w:r w:rsidR="009D6C3D">
        <w:t xml:space="preserve"> </w:t>
      </w:r>
      <w:r w:rsidR="00460DBD">
        <w:t xml:space="preserve">siūlė </w:t>
      </w:r>
      <w:r w:rsidR="00757546">
        <w:t>papildyti Nuostatus, leidžiant</w:t>
      </w:r>
      <w:r w:rsidR="00460DBD" w:rsidRPr="00460DBD">
        <w:t xml:space="preserve"> </w:t>
      </w:r>
      <w:r w:rsidR="00460DBD">
        <w:t>apmokestintose transpo</w:t>
      </w:r>
      <w:r w:rsidR="009D6C3D">
        <w:t>rto priemonių stovėjimo vietose</w:t>
      </w:r>
      <w:r w:rsidR="00460DBD">
        <w:t xml:space="preserve"> organizuoti nekomercinius </w:t>
      </w:r>
      <w:r w:rsidR="000A76BA">
        <w:t xml:space="preserve"> </w:t>
      </w:r>
      <w:r w:rsidR="00460DBD">
        <w:t>renginius</w:t>
      </w:r>
      <w:r w:rsidR="009D6C3D" w:rsidRPr="009D6C3D">
        <w:t xml:space="preserve"> </w:t>
      </w:r>
      <w:r w:rsidR="00162D8F">
        <w:t xml:space="preserve">tik </w:t>
      </w:r>
      <w:r w:rsidR="009D6C3D">
        <w:t xml:space="preserve">turint išduotą Panevėžio miesto savivaldybės administracijos Renginių komisijos leidimą </w:t>
      </w:r>
      <w:r w:rsidR="00C12C8B">
        <w:t>renginiui</w:t>
      </w:r>
      <w:r w:rsidR="000948E8">
        <w:t xml:space="preserve"> organiz</w:t>
      </w:r>
      <w:r w:rsidR="00C12C8B">
        <w:t>uoti.</w:t>
      </w:r>
    </w:p>
    <w:p w:rsidR="0046690A" w:rsidRDefault="00462CC9" w:rsidP="00A00648">
      <w:pPr>
        <w:spacing w:line="360" w:lineRule="auto"/>
        <w:ind w:firstLine="720"/>
        <w:jc w:val="both"/>
      </w:pPr>
      <w:r>
        <w:t>Į Panevėžio miesto savivaldybės administracijos direktorių kreipėsi LRT televizijos TV naujienų tarnybos direktorius su prašymu leisti lengvatinėmis sąlygomis</w:t>
      </w:r>
      <w:r w:rsidR="002B3FFC">
        <w:t>,</w:t>
      </w:r>
      <w:r>
        <w:t xml:space="preserve"> </w:t>
      </w:r>
      <w:r w:rsidR="002B3FFC">
        <w:t xml:space="preserve">esant kūrybinei būtinybei (filmuojant operatyvius reportažus „Panorama“ ir kitoms žinių laidoms), </w:t>
      </w:r>
      <w:r>
        <w:t xml:space="preserve">Panevėžio korespondentų punkto tarnybinį automobilį statyti apmokestintose automobilių stovėjimo vietose. </w:t>
      </w:r>
    </w:p>
    <w:p w:rsidR="00462CC9" w:rsidRDefault="00462CC9" w:rsidP="00A00648">
      <w:pPr>
        <w:spacing w:line="360" w:lineRule="auto"/>
        <w:ind w:firstLine="720"/>
        <w:jc w:val="both"/>
      </w:pPr>
      <w:r>
        <w:t>Komisija</w:t>
      </w:r>
      <w:r w:rsidR="002B3FFC">
        <w:t>,</w:t>
      </w:r>
      <w:r>
        <w:t xml:space="preserve"> </w:t>
      </w:r>
      <w:r w:rsidR="00B3616D">
        <w:t>išanalizavusi</w:t>
      </w:r>
      <w:r w:rsidR="002179F9">
        <w:t xml:space="preserve"> </w:t>
      </w:r>
      <w:r w:rsidR="00B3616D">
        <w:t xml:space="preserve">suteiktas žiniasklaidos atstovams lengvatas </w:t>
      </w:r>
      <w:r w:rsidR="002179F9">
        <w:t>kit</w:t>
      </w:r>
      <w:r w:rsidR="00B3616D">
        <w:t>uose</w:t>
      </w:r>
      <w:r w:rsidR="002179F9">
        <w:t xml:space="preserve"> </w:t>
      </w:r>
      <w:r w:rsidR="00B3616D">
        <w:t xml:space="preserve">miestuose (Kaune žiniasklaidos atstovams rinkliava netaikoma, Klaipėdoje – įsigyja metinį lengvatinį leidimą už 29 </w:t>
      </w:r>
      <w:proofErr w:type="spellStart"/>
      <w:r w:rsidR="00B3616D">
        <w:t>Eur</w:t>
      </w:r>
      <w:proofErr w:type="spellEnd"/>
      <w:r w:rsidR="00B3616D">
        <w:t xml:space="preserve">.), siūlo, nepažeidžiant lygiateisiškumo principo, suteikti teisę visiems </w:t>
      </w:r>
      <w:r w:rsidR="002B11EB">
        <w:t>žiniasklaidos atstovams lengvatinėmis sąlygomis statyti tik žiniasklai</w:t>
      </w:r>
      <w:r w:rsidR="007F3067">
        <w:t>dos įmonei priklausančias ir ski</w:t>
      </w:r>
      <w:r w:rsidR="002B11EB">
        <w:t>riamaisiais ženklais pažymėtas transporto priemones</w:t>
      </w:r>
      <w:r w:rsidR="002B3FFC">
        <w:t>,</w:t>
      </w:r>
      <w:r w:rsidR="002B11EB">
        <w:t xml:space="preserve"> išsiperkant metinį nuolatinį bilietą už 20 </w:t>
      </w:r>
      <w:proofErr w:type="spellStart"/>
      <w:r w:rsidR="002B11EB">
        <w:t>Eur</w:t>
      </w:r>
      <w:proofErr w:type="spellEnd"/>
      <w:r w:rsidR="002B11EB">
        <w:t xml:space="preserve"> mokestį.</w:t>
      </w:r>
    </w:p>
    <w:p w:rsidR="00CB4D70" w:rsidRPr="002B7008" w:rsidRDefault="00CB4D70" w:rsidP="00A00648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2. </w:t>
      </w:r>
      <w:r w:rsidRPr="00F82CD3">
        <w:rPr>
          <w:b/>
        </w:rPr>
        <w:t>Problemos sprendimas</w:t>
      </w:r>
      <w:r>
        <w:rPr>
          <w:b/>
        </w:rPr>
        <w:t>.</w:t>
      </w:r>
    </w:p>
    <w:p w:rsidR="0061796D" w:rsidRDefault="00C8357D" w:rsidP="00A00648">
      <w:pPr>
        <w:spacing w:line="360" w:lineRule="auto"/>
        <w:ind w:firstLine="720"/>
        <w:jc w:val="both"/>
      </w:pPr>
      <w:r>
        <w:t>Pa</w:t>
      </w:r>
      <w:r w:rsidR="005F4A9C">
        <w:t>pildyti</w:t>
      </w:r>
      <w:r w:rsidR="002B7008">
        <w:t xml:space="preserve"> </w:t>
      </w:r>
      <w:r w:rsidR="005F4A9C">
        <w:t>Nuostatus</w:t>
      </w:r>
      <w:r w:rsidR="00B31CDB">
        <w:t xml:space="preserve"> </w:t>
      </w:r>
      <w:r w:rsidR="008D6E16">
        <w:t>10</w:t>
      </w:r>
      <w:r w:rsidR="009231C3">
        <w:t>.</w:t>
      </w:r>
      <w:r w:rsidR="002B3FFC">
        <w:t>7</w:t>
      </w:r>
      <w:r w:rsidR="005F4A9C">
        <w:t xml:space="preserve"> </w:t>
      </w:r>
      <w:r w:rsidR="0061796D">
        <w:t>ir 24.12</w:t>
      </w:r>
      <w:r w:rsidR="0061796D" w:rsidRPr="002B11EB">
        <w:t xml:space="preserve"> </w:t>
      </w:r>
      <w:r w:rsidR="0061796D">
        <w:t>papunkčiais.</w:t>
      </w:r>
    </w:p>
    <w:p w:rsidR="00CE7001" w:rsidRDefault="00111C19" w:rsidP="00A00648">
      <w:pPr>
        <w:tabs>
          <w:tab w:val="left" w:pos="720"/>
        </w:tabs>
        <w:spacing w:line="360" w:lineRule="auto"/>
        <w:jc w:val="both"/>
      </w:pPr>
      <w:r w:rsidRPr="00327B70">
        <w:rPr>
          <w:b/>
        </w:rPr>
        <w:t xml:space="preserve">            3. Sprendimo priėmimo</w:t>
      </w:r>
      <w:r>
        <w:rPr>
          <w:b/>
        </w:rPr>
        <w:t xml:space="preserve"> būtinumo pagrindimas, kokių pozityvių rezultatų laukiama:</w:t>
      </w:r>
      <w:r>
        <w:t xml:space="preserve"> </w:t>
      </w:r>
    </w:p>
    <w:p w:rsidR="0061796D" w:rsidRDefault="00327B70" w:rsidP="00A00648">
      <w:pPr>
        <w:spacing w:line="360" w:lineRule="auto"/>
        <w:ind w:firstLine="720"/>
        <w:jc w:val="both"/>
      </w:pPr>
      <w:r>
        <w:lastRenderedPageBreak/>
        <w:t>Papildžius Nuostatus</w:t>
      </w:r>
      <w:r w:rsidR="00CE7001" w:rsidRPr="005B08DB">
        <w:t xml:space="preserve"> </w:t>
      </w:r>
      <w:r w:rsidR="0061796D">
        <w:t>10.</w:t>
      </w:r>
      <w:r w:rsidR="002B3FFC">
        <w:t xml:space="preserve">7. </w:t>
      </w:r>
      <w:r w:rsidR="0061796D">
        <w:t>papunkčiu, būtų nustatyta</w:t>
      </w:r>
      <w:r w:rsidR="002B3FFC">
        <w:t xml:space="preserve"> renginių organizavimo </w:t>
      </w:r>
      <w:r w:rsidR="0061796D">
        <w:t>apmokestintose transporto prie</w:t>
      </w:r>
      <w:r w:rsidR="002B3FFC">
        <w:t>monių stovėjimo vietose</w:t>
      </w:r>
      <w:r w:rsidR="0061796D">
        <w:t xml:space="preserve"> tvarka i</w:t>
      </w:r>
      <w:r w:rsidR="00EA53B7">
        <w:t>r</w:t>
      </w:r>
      <w:r w:rsidR="0061796D">
        <w:t xml:space="preserve"> 24.12</w:t>
      </w:r>
      <w:r w:rsidR="0061796D" w:rsidRPr="002B11EB">
        <w:t xml:space="preserve"> </w:t>
      </w:r>
      <w:r w:rsidR="0061796D">
        <w:t>papunkčiu – sudaryta teisė žiniasklaidos atstovams operatyviau filmuoti reportažus bei atlikti žurnalistinius tyrimus.</w:t>
      </w:r>
    </w:p>
    <w:p w:rsidR="00111C19" w:rsidRDefault="009B2D3F" w:rsidP="00A00648">
      <w:pPr>
        <w:tabs>
          <w:tab w:val="left" w:pos="720"/>
        </w:tabs>
        <w:spacing w:line="360" w:lineRule="auto"/>
        <w:jc w:val="both"/>
        <w:rPr>
          <w:b/>
        </w:rPr>
      </w:pPr>
      <w:r>
        <w:rPr>
          <w:b/>
        </w:rPr>
        <w:t xml:space="preserve">           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:rsidR="009B2D3F" w:rsidRPr="0042490B" w:rsidRDefault="009B2D3F" w:rsidP="00A00648">
      <w:pPr>
        <w:tabs>
          <w:tab w:val="left" w:pos="0"/>
        </w:tabs>
        <w:spacing w:line="360" w:lineRule="auto"/>
        <w:ind w:firstLine="709"/>
        <w:jc w:val="both"/>
      </w:pPr>
      <w:r>
        <w:t>Papildomos išlaidos nenumatomos.</w:t>
      </w:r>
    </w:p>
    <w:p w:rsidR="00CF5836" w:rsidRPr="00F879F2" w:rsidRDefault="009B2D3F" w:rsidP="00A00648">
      <w:pPr>
        <w:tabs>
          <w:tab w:val="left" w:pos="0"/>
        </w:tabs>
        <w:spacing w:line="360" w:lineRule="auto"/>
        <w:ind w:firstLine="709"/>
        <w:jc w:val="both"/>
      </w:pPr>
      <w:r>
        <w:rPr>
          <w:b/>
        </w:rPr>
        <w:t xml:space="preserve"> </w:t>
      </w:r>
      <w:r w:rsidR="00111C19"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:rsidR="00CF5836" w:rsidRPr="00AB322F" w:rsidRDefault="0097602B" w:rsidP="00A00648">
      <w:pPr>
        <w:spacing w:line="360" w:lineRule="auto"/>
        <w:ind w:firstLine="720"/>
        <w:jc w:val="both"/>
        <w:rPr>
          <w:lang w:val="sv-SE"/>
        </w:rPr>
      </w:pPr>
      <w:r w:rsidRPr="003B50D8">
        <w:rPr>
          <w:lang w:val="sv-SE"/>
        </w:rPr>
        <w:t xml:space="preserve">Neigiamų pasekmių nesitikima. </w:t>
      </w:r>
    </w:p>
    <w:p w:rsidR="00CF5836" w:rsidRPr="00F879F2" w:rsidRDefault="00CF5836" w:rsidP="00A00648">
      <w:pPr>
        <w:tabs>
          <w:tab w:val="left" w:pos="0"/>
          <w:tab w:val="left" w:pos="744"/>
        </w:tabs>
        <w:spacing w:line="360" w:lineRule="auto"/>
        <w:ind w:firstLine="360"/>
        <w:jc w:val="both"/>
      </w:pPr>
      <w:r w:rsidRPr="00F879F2">
        <w:rPr>
          <w:b/>
        </w:rPr>
        <w:tab/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:rsidR="009B2D3F" w:rsidRDefault="00CF5836" w:rsidP="00A00648">
      <w:pPr>
        <w:tabs>
          <w:tab w:val="left" w:pos="0"/>
        </w:tabs>
        <w:spacing w:line="360" w:lineRule="auto"/>
        <w:ind w:firstLine="360"/>
        <w:jc w:val="both"/>
      </w:pPr>
      <w:r>
        <w:t xml:space="preserve">       </w:t>
      </w:r>
      <w:r w:rsidR="009B2D3F" w:rsidRPr="00F879F2">
        <w:t xml:space="preserve">Sprendimo projektas parengtas </w:t>
      </w:r>
      <w:r w:rsidR="009B2D3F">
        <w:t>Savivaldybės administracijos iniciatyva.</w:t>
      </w:r>
    </w:p>
    <w:p w:rsidR="00162D8F" w:rsidRPr="00F879F2" w:rsidRDefault="00162D8F" w:rsidP="006B3530">
      <w:pPr>
        <w:tabs>
          <w:tab w:val="left" w:pos="0"/>
        </w:tabs>
        <w:spacing w:line="360" w:lineRule="auto"/>
        <w:jc w:val="both"/>
      </w:pPr>
    </w:p>
    <w:p w:rsidR="00D56302" w:rsidRDefault="00107E00" w:rsidP="00D56302">
      <w:pPr>
        <w:tabs>
          <w:tab w:val="left" w:pos="0"/>
        </w:tabs>
        <w:jc w:val="both"/>
      </w:pPr>
      <w:r>
        <w:t xml:space="preserve">Miesto ūkio skyriaus </w:t>
      </w:r>
    </w:p>
    <w:p w:rsidR="00E93997" w:rsidRDefault="00D56302" w:rsidP="00D56302">
      <w:pPr>
        <w:tabs>
          <w:tab w:val="left" w:pos="0"/>
        </w:tabs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>
        <w:t xml:space="preserve">  Ina Urbonavičienė</w:t>
      </w:r>
    </w:p>
    <w:p w:rsidR="0061796D" w:rsidRDefault="0061796D" w:rsidP="00D56302">
      <w:pPr>
        <w:tabs>
          <w:tab w:val="left" w:pos="0"/>
        </w:tabs>
        <w:jc w:val="both"/>
      </w:pPr>
    </w:p>
    <w:p w:rsidR="0061796D" w:rsidRDefault="0061796D" w:rsidP="00D56302">
      <w:pPr>
        <w:tabs>
          <w:tab w:val="left" w:pos="0"/>
        </w:tabs>
        <w:jc w:val="both"/>
      </w:pPr>
    </w:p>
    <w:sectPr w:rsidR="0061796D" w:rsidSect="00A00648">
      <w:headerReference w:type="even" r:id="rId7"/>
      <w:headerReference w:type="default" r:id="rId8"/>
      <w:pgSz w:w="11906" w:h="16838"/>
      <w:pgMar w:top="117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DA" w:rsidRDefault="009657DA">
      <w:r>
        <w:separator/>
      </w:r>
    </w:p>
  </w:endnote>
  <w:endnote w:type="continuationSeparator" w:id="0">
    <w:p w:rsidR="009657DA" w:rsidRDefault="00965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DA" w:rsidRDefault="009657DA">
      <w:r>
        <w:separator/>
      </w:r>
    </w:p>
  </w:footnote>
  <w:footnote w:type="continuationSeparator" w:id="0">
    <w:p w:rsidR="009657DA" w:rsidRDefault="00965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89458C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89458C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3B7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32A"/>
    <w:rsid w:val="00002186"/>
    <w:rsid w:val="00012BCC"/>
    <w:rsid w:val="00027FCA"/>
    <w:rsid w:val="0003590E"/>
    <w:rsid w:val="00041F1B"/>
    <w:rsid w:val="00045B7A"/>
    <w:rsid w:val="000632E4"/>
    <w:rsid w:val="00066324"/>
    <w:rsid w:val="00070CF6"/>
    <w:rsid w:val="00074F2E"/>
    <w:rsid w:val="000948E8"/>
    <w:rsid w:val="00095274"/>
    <w:rsid w:val="000A76BA"/>
    <w:rsid w:val="000B6EE7"/>
    <w:rsid w:val="000B7258"/>
    <w:rsid w:val="000D72AA"/>
    <w:rsid w:val="000F0887"/>
    <w:rsid w:val="0010412D"/>
    <w:rsid w:val="00107CBB"/>
    <w:rsid w:val="00107E00"/>
    <w:rsid w:val="00111C19"/>
    <w:rsid w:val="001170DA"/>
    <w:rsid w:val="001306D6"/>
    <w:rsid w:val="001354EE"/>
    <w:rsid w:val="00147527"/>
    <w:rsid w:val="00155D68"/>
    <w:rsid w:val="00162D8F"/>
    <w:rsid w:val="00166319"/>
    <w:rsid w:val="0017158D"/>
    <w:rsid w:val="001744AD"/>
    <w:rsid w:val="00176D02"/>
    <w:rsid w:val="001829EA"/>
    <w:rsid w:val="0019263E"/>
    <w:rsid w:val="001A1F5A"/>
    <w:rsid w:val="001B2DFB"/>
    <w:rsid w:val="001C6A15"/>
    <w:rsid w:val="001D034B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82232"/>
    <w:rsid w:val="0029044E"/>
    <w:rsid w:val="0029261F"/>
    <w:rsid w:val="002B11EB"/>
    <w:rsid w:val="002B2530"/>
    <w:rsid w:val="002B3FFC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7E63"/>
    <w:rsid w:val="00316A37"/>
    <w:rsid w:val="003209BE"/>
    <w:rsid w:val="00327B70"/>
    <w:rsid w:val="0033686C"/>
    <w:rsid w:val="0034236A"/>
    <w:rsid w:val="003625FD"/>
    <w:rsid w:val="003647F1"/>
    <w:rsid w:val="00377E51"/>
    <w:rsid w:val="0038189A"/>
    <w:rsid w:val="00382F05"/>
    <w:rsid w:val="00396F9C"/>
    <w:rsid w:val="003B6A8B"/>
    <w:rsid w:val="003C5670"/>
    <w:rsid w:val="003D2E1B"/>
    <w:rsid w:val="003E3FD6"/>
    <w:rsid w:val="003E4B73"/>
    <w:rsid w:val="003F4877"/>
    <w:rsid w:val="00411A00"/>
    <w:rsid w:val="00414492"/>
    <w:rsid w:val="00414EB6"/>
    <w:rsid w:val="0042490B"/>
    <w:rsid w:val="00432C62"/>
    <w:rsid w:val="00433ABB"/>
    <w:rsid w:val="00454AFA"/>
    <w:rsid w:val="00457041"/>
    <w:rsid w:val="00460DBD"/>
    <w:rsid w:val="00462CC9"/>
    <w:rsid w:val="0046690A"/>
    <w:rsid w:val="00471FFE"/>
    <w:rsid w:val="00472AC4"/>
    <w:rsid w:val="004739B5"/>
    <w:rsid w:val="00477982"/>
    <w:rsid w:val="00495D51"/>
    <w:rsid w:val="004B1C7A"/>
    <w:rsid w:val="004C54DE"/>
    <w:rsid w:val="004D17BB"/>
    <w:rsid w:val="004E179C"/>
    <w:rsid w:val="004F4303"/>
    <w:rsid w:val="00517970"/>
    <w:rsid w:val="00531136"/>
    <w:rsid w:val="005368EE"/>
    <w:rsid w:val="00536AB9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579B"/>
    <w:rsid w:val="00685C7D"/>
    <w:rsid w:val="00690803"/>
    <w:rsid w:val="006943B9"/>
    <w:rsid w:val="006B3530"/>
    <w:rsid w:val="006C11DC"/>
    <w:rsid w:val="006C4F93"/>
    <w:rsid w:val="006D45A0"/>
    <w:rsid w:val="006D60AB"/>
    <w:rsid w:val="00703564"/>
    <w:rsid w:val="00706D81"/>
    <w:rsid w:val="0071311F"/>
    <w:rsid w:val="007224B9"/>
    <w:rsid w:val="007456D3"/>
    <w:rsid w:val="0075548B"/>
    <w:rsid w:val="00757546"/>
    <w:rsid w:val="007654F3"/>
    <w:rsid w:val="007705C6"/>
    <w:rsid w:val="00772273"/>
    <w:rsid w:val="007744E8"/>
    <w:rsid w:val="00792F0D"/>
    <w:rsid w:val="00796E68"/>
    <w:rsid w:val="007A3CF8"/>
    <w:rsid w:val="007A49F4"/>
    <w:rsid w:val="007C09ED"/>
    <w:rsid w:val="007D3076"/>
    <w:rsid w:val="007E5CAB"/>
    <w:rsid w:val="007E7880"/>
    <w:rsid w:val="007F3067"/>
    <w:rsid w:val="007F797B"/>
    <w:rsid w:val="008353E0"/>
    <w:rsid w:val="00837BE6"/>
    <w:rsid w:val="008519E1"/>
    <w:rsid w:val="00855AB9"/>
    <w:rsid w:val="00862976"/>
    <w:rsid w:val="0089458C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3F74"/>
    <w:rsid w:val="009657DA"/>
    <w:rsid w:val="00972D06"/>
    <w:rsid w:val="0097602B"/>
    <w:rsid w:val="00984C00"/>
    <w:rsid w:val="00992D8E"/>
    <w:rsid w:val="009946C0"/>
    <w:rsid w:val="00994C9C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214A8"/>
    <w:rsid w:val="00A21FA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72C9"/>
    <w:rsid w:val="00AB06F0"/>
    <w:rsid w:val="00AB25D4"/>
    <w:rsid w:val="00AB322F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06145"/>
    <w:rsid w:val="00B15E9F"/>
    <w:rsid w:val="00B23619"/>
    <w:rsid w:val="00B300E1"/>
    <w:rsid w:val="00B31CDB"/>
    <w:rsid w:val="00B35B55"/>
    <w:rsid w:val="00B35FCB"/>
    <w:rsid w:val="00B3616D"/>
    <w:rsid w:val="00B46A5E"/>
    <w:rsid w:val="00B93BD4"/>
    <w:rsid w:val="00BB5E1D"/>
    <w:rsid w:val="00BD1166"/>
    <w:rsid w:val="00BF332A"/>
    <w:rsid w:val="00C12528"/>
    <w:rsid w:val="00C12C8B"/>
    <w:rsid w:val="00C1323E"/>
    <w:rsid w:val="00C20C59"/>
    <w:rsid w:val="00C24CA3"/>
    <w:rsid w:val="00C33107"/>
    <w:rsid w:val="00C4604E"/>
    <w:rsid w:val="00C525AE"/>
    <w:rsid w:val="00C6185B"/>
    <w:rsid w:val="00C62306"/>
    <w:rsid w:val="00C66793"/>
    <w:rsid w:val="00C72BC4"/>
    <w:rsid w:val="00C76AE8"/>
    <w:rsid w:val="00C80F66"/>
    <w:rsid w:val="00C81CA3"/>
    <w:rsid w:val="00C8357D"/>
    <w:rsid w:val="00CB4D70"/>
    <w:rsid w:val="00CB65A4"/>
    <w:rsid w:val="00CB6CBC"/>
    <w:rsid w:val="00CC3490"/>
    <w:rsid w:val="00CD3EAC"/>
    <w:rsid w:val="00CE7001"/>
    <w:rsid w:val="00CF2632"/>
    <w:rsid w:val="00CF5836"/>
    <w:rsid w:val="00D045B7"/>
    <w:rsid w:val="00D23680"/>
    <w:rsid w:val="00D327CF"/>
    <w:rsid w:val="00D56302"/>
    <w:rsid w:val="00D61096"/>
    <w:rsid w:val="00D754B6"/>
    <w:rsid w:val="00D87506"/>
    <w:rsid w:val="00D900CF"/>
    <w:rsid w:val="00DA2620"/>
    <w:rsid w:val="00DB0D5B"/>
    <w:rsid w:val="00DB4A2F"/>
    <w:rsid w:val="00DB4A96"/>
    <w:rsid w:val="00DD430D"/>
    <w:rsid w:val="00DF7660"/>
    <w:rsid w:val="00DF7E10"/>
    <w:rsid w:val="00E01E67"/>
    <w:rsid w:val="00E03EF1"/>
    <w:rsid w:val="00E040D8"/>
    <w:rsid w:val="00E14B4E"/>
    <w:rsid w:val="00E23BD1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B21B0"/>
    <w:rsid w:val="00EC0C85"/>
    <w:rsid w:val="00ED24DC"/>
    <w:rsid w:val="00ED3DE1"/>
    <w:rsid w:val="00ED7796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67DBC"/>
    <w:rsid w:val="00F82CD3"/>
    <w:rsid w:val="00F830A8"/>
    <w:rsid w:val="00F8769E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FC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034B"/>
    <w:pPr>
      <w:spacing w:after="120"/>
      <w:ind w:left="283"/>
    </w:pPr>
    <w:rPr>
      <w:sz w:val="20"/>
      <w:szCs w:val="20"/>
    </w:rPr>
  </w:style>
  <w:style w:type="table" w:styleId="TableGrid">
    <w:name w:val="Table Grid"/>
    <w:basedOn w:val="TableNormal"/>
    <w:rsid w:val="00FA4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F58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323E"/>
    <w:pPr>
      <w:spacing w:before="100" w:beforeAutospacing="1" w:after="100" w:afterAutospacing="1"/>
    </w:pPr>
  </w:style>
  <w:style w:type="paragraph" w:styleId="Header">
    <w:name w:val="header"/>
    <w:basedOn w:val="Normal"/>
    <w:rsid w:val="00AB735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B7355"/>
  </w:style>
  <w:style w:type="character" w:styleId="Strong">
    <w:name w:val="Strong"/>
    <w:basedOn w:val="DefaultParagraphFont"/>
    <w:uiPriority w:val="99"/>
    <w:qFormat/>
    <w:rsid w:val="00C3310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3310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EB89-41BE-47D9-9F50-0A51E133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dc:description/>
  <cp:lastModifiedBy>Ina2</cp:lastModifiedBy>
  <cp:revision>24</cp:revision>
  <cp:lastPrinted>2015-07-02T07:58:00Z</cp:lastPrinted>
  <dcterms:created xsi:type="dcterms:W3CDTF">2015-11-05T11:39:00Z</dcterms:created>
  <dcterms:modified xsi:type="dcterms:W3CDTF">2015-12-03T11:35:00Z</dcterms:modified>
</cp:coreProperties>
</file>