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75" w:rsidRDefault="00B32E75" w:rsidP="00B32E75">
      <w:pPr>
        <w:jc w:val="both"/>
        <w:rPr>
          <w:sz w:val="24"/>
        </w:rPr>
      </w:pPr>
    </w:p>
    <w:p w:rsidR="00B32E75" w:rsidRDefault="00B32E75" w:rsidP="00B32E75">
      <w:pPr>
        <w:jc w:val="center"/>
        <w:rPr>
          <w:b/>
          <w:sz w:val="24"/>
          <w:szCs w:val="24"/>
        </w:rPr>
      </w:pPr>
      <w:r w:rsidRPr="00577078">
        <w:rPr>
          <w:b/>
          <w:sz w:val="24"/>
          <w:szCs w:val="24"/>
        </w:rPr>
        <w:t>AIŠKINAMASIS RAŠTAS</w:t>
      </w:r>
    </w:p>
    <w:p w:rsidR="001F4DC0" w:rsidRPr="00577078" w:rsidRDefault="001F4DC0" w:rsidP="00B32E75">
      <w:pPr>
        <w:jc w:val="center"/>
        <w:rPr>
          <w:sz w:val="24"/>
          <w:szCs w:val="24"/>
        </w:rPr>
      </w:pPr>
    </w:p>
    <w:p w:rsidR="00B56063" w:rsidRPr="0067095A" w:rsidRDefault="00B56063" w:rsidP="00B56063">
      <w:pPr>
        <w:jc w:val="center"/>
        <w:rPr>
          <w:b/>
          <w:sz w:val="24"/>
          <w:szCs w:val="24"/>
        </w:rPr>
      </w:pPr>
      <w:r w:rsidRPr="0067095A">
        <w:rPr>
          <w:b/>
          <w:sz w:val="24"/>
          <w:szCs w:val="24"/>
        </w:rPr>
        <w:t>DĖL VALSTYBINĖS ŽEMĖS NUOMOS MOKESČIO NEPRIEMOK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PRIPAŽINIMO BEVILTIŠK</w:t>
      </w:r>
      <w:r>
        <w:rPr>
          <w:b/>
          <w:sz w:val="24"/>
          <w:szCs w:val="24"/>
        </w:rPr>
        <w:t>OMIS</w:t>
      </w:r>
      <w:r w:rsidRPr="0067095A">
        <w:rPr>
          <w:b/>
          <w:sz w:val="24"/>
          <w:szCs w:val="24"/>
        </w:rPr>
        <w:t xml:space="preserve"> IR J</w:t>
      </w:r>
      <w:r>
        <w:rPr>
          <w:b/>
          <w:sz w:val="24"/>
          <w:szCs w:val="24"/>
        </w:rPr>
        <w:t>Ų</w:t>
      </w:r>
      <w:r w:rsidRPr="0067095A">
        <w:rPr>
          <w:b/>
          <w:sz w:val="24"/>
          <w:szCs w:val="24"/>
        </w:rPr>
        <w:t xml:space="preserve"> NURAŠYMO</w:t>
      </w:r>
    </w:p>
    <w:p w:rsidR="007F21F3" w:rsidRPr="00577078" w:rsidRDefault="007F21F3" w:rsidP="002E176F">
      <w:pPr>
        <w:rPr>
          <w:sz w:val="24"/>
          <w:szCs w:val="24"/>
        </w:rPr>
      </w:pPr>
    </w:p>
    <w:p w:rsidR="00B32E75" w:rsidRPr="00577078" w:rsidRDefault="00E7183F" w:rsidP="00B32E75">
      <w:pPr>
        <w:jc w:val="center"/>
        <w:rPr>
          <w:sz w:val="24"/>
          <w:szCs w:val="24"/>
        </w:rPr>
      </w:pPr>
      <w:r>
        <w:rPr>
          <w:sz w:val="24"/>
          <w:szCs w:val="24"/>
        </w:rPr>
        <w:t>2015</w:t>
      </w:r>
      <w:r w:rsidR="00B32E75" w:rsidRPr="00577078">
        <w:rPr>
          <w:sz w:val="24"/>
          <w:szCs w:val="24"/>
        </w:rPr>
        <w:t xml:space="preserve"> m</w:t>
      </w:r>
      <w:r w:rsidR="00DB5B2F">
        <w:rPr>
          <w:sz w:val="24"/>
          <w:szCs w:val="24"/>
        </w:rPr>
        <w:t>.</w:t>
      </w:r>
      <w:r w:rsidR="00E25BD8">
        <w:rPr>
          <w:sz w:val="24"/>
          <w:szCs w:val="24"/>
        </w:rPr>
        <w:t xml:space="preserve"> </w:t>
      </w:r>
      <w:r w:rsidR="000144BF">
        <w:rPr>
          <w:sz w:val="24"/>
          <w:szCs w:val="24"/>
        </w:rPr>
        <w:t>rugpjūčio 31</w:t>
      </w:r>
      <w:r w:rsidR="008E6A88">
        <w:rPr>
          <w:sz w:val="24"/>
          <w:szCs w:val="24"/>
        </w:rPr>
        <w:t xml:space="preserve"> </w:t>
      </w:r>
      <w:r w:rsidR="00AC347A">
        <w:rPr>
          <w:sz w:val="24"/>
          <w:szCs w:val="24"/>
        </w:rPr>
        <w:t xml:space="preserve"> </w:t>
      </w:r>
      <w:r w:rsidR="00AE343D">
        <w:rPr>
          <w:sz w:val="24"/>
          <w:szCs w:val="24"/>
        </w:rPr>
        <w:t>d.</w:t>
      </w:r>
    </w:p>
    <w:p w:rsidR="0090154F" w:rsidRDefault="00B32E75" w:rsidP="0090154F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:rsidR="0090154F" w:rsidRDefault="0090154F" w:rsidP="0090154F">
      <w:pPr>
        <w:jc w:val="center"/>
        <w:rPr>
          <w:sz w:val="24"/>
          <w:szCs w:val="24"/>
        </w:rPr>
      </w:pPr>
    </w:p>
    <w:p w:rsidR="00312410" w:rsidRDefault="00FB191E" w:rsidP="0090154F">
      <w:pPr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32E75" w:rsidRPr="003A6DEF">
        <w:rPr>
          <w:b/>
          <w:sz w:val="24"/>
          <w:szCs w:val="24"/>
          <w:lang w:val="sv-SE"/>
        </w:rPr>
        <w:t xml:space="preserve">Problemos esmė: </w:t>
      </w:r>
      <w:r w:rsidR="00751997">
        <w:rPr>
          <w:sz w:val="24"/>
          <w:szCs w:val="24"/>
          <w:lang w:val="sv-SE"/>
        </w:rPr>
        <w:t>Per 2004</w:t>
      </w:r>
      <w:r w:rsidR="00B47B70">
        <w:rPr>
          <w:sz w:val="24"/>
          <w:szCs w:val="24"/>
          <w:lang w:val="sv-SE"/>
        </w:rPr>
        <w:t>-201</w:t>
      </w:r>
      <w:r w:rsidR="00BD4294">
        <w:rPr>
          <w:sz w:val="24"/>
          <w:szCs w:val="24"/>
          <w:lang w:val="sv-SE"/>
        </w:rPr>
        <w:t>3</w:t>
      </w:r>
      <w:r w:rsidR="00947590" w:rsidRPr="00947590">
        <w:rPr>
          <w:sz w:val="24"/>
          <w:szCs w:val="24"/>
          <w:lang w:val="sv-SE"/>
        </w:rPr>
        <w:t xml:space="preserve"> metus </w:t>
      </w:r>
      <w:r w:rsidR="00A423F4">
        <w:rPr>
          <w:sz w:val="24"/>
          <w:szCs w:val="24"/>
          <w:lang w:val="sv-SE"/>
        </w:rPr>
        <w:t xml:space="preserve">susidarė </w:t>
      </w:r>
      <w:r w:rsidR="00947590">
        <w:rPr>
          <w:sz w:val="24"/>
          <w:szCs w:val="24"/>
          <w:lang w:val="sv-SE"/>
        </w:rPr>
        <w:t xml:space="preserve">nuomos mokesčio </w:t>
      </w:r>
      <w:r w:rsidR="002D73BA">
        <w:rPr>
          <w:sz w:val="24"/>
          <w:szCs w:val="24"/>
          <w:lang w:val="sv-SE"/>
        </w:rPr>
        <w:t>už valstybinę žemę mokestinės nepriemokos</w:t>
      </w:r>
      <w:r w:rsidR="005F35FF">
        <w:rPr>
          <w:sz w:val="24"/>
          <w:szCs w:val="24"/>
          <w:lang w:val="sv-SE"/>
        </w:rPr>
        <w:t xml:space="preserve">, </w:t>
      </w:r>
      <w:r w:rsidR="00A423F4">
        <w:rPr>
          <w:sz w:val="24"/>
          <w:szCs w:val="24"/>
          <w:lang w:val="sv-SE"/>
        </w:rPr>
        <w:t>kurių neįmanoma išieškoti</w:t>
      </w:r>
      <w:r w:rsidR="00B36600">
        <w:rPr>
          <w:sz w:val="24"/>
          <w:szCs w:val="24"/>
          <w:lang w:val="sv-SE"/>
        </w:rPr>
        <w:t xml:space="preserve"> </w:t>
      </w:r>
      <w:r w:rsidR="00B36600">
        <w:rPr>
          <w:color w:val="000000" w:themeColor="text1"/>
          <w:sz w:val="24"/>
          <w:szCs w:val="24"/>
        </w:rPr>
        <w:t>dėl objektyvių priežasčių</w:t>
      </w:r>
      <w:r w:rsidR="00D7563D">
        <w:rPr>
          <w:color w:val="000000" w:themeColor="text1"/>
          <w:sz w:val="24"/>
          <w:szCs w:val="24"/>
        </w:rPr>
        <w:t xml:space="preserve">. </w:t>
      </w:r>
      <w:r w:rsidR="002E176F">
        <w:rPr>
          <w:color w:val="000000" w:themeColor="text1"/>
          <w:sz w:val="24"/>
          <w:szCs w:val="24"/>
        </w:rPr>
        <w:t xml:space="preserve">Siūloma sprendimo projekte </w:t>
      </w:r>
      <w:r w:rsidR="00D7563D">
        <w:rPr>
          <w:color w:val="000000" w:themeColor="text1"/>
          <w:sz w:val="24"/>
          <w:szCs w:val="24"/>
        </w:rPr>
        <w:t xml:space="preserve">likviduotų ir iš Juridinių asmenų registro išregistruotų asmenų </w:t>
      </w:r>
      <w:r w:rsidR="002E176F">
        <w:rPr>
          <w:color w:val="000000" w:themeColor="text1"/>
          <w:sz w:val="24"/>
          <w:szCs w:val="24"/>
        </w:rPr>
        <w:t>nuomos mokesčio už valstybinę žemę mokestines nepriemokas</w:t>
      </w:r>
      <w:r w:rsidR="00D7563D">
        <w:rPr>
          <w:color w:val="000000" w:themeColor="text1"/>
          <w:sz w:val="24"/>
          <w:szCs w:val="24"/>
        </w:rPr>
        <w:t xml:space="preserve"> </w:t>
      </w:r>
      <w:r w:rsidR="00D258A2">
        <w:rPr>
          <w:color w:val="000000" w:themeColor="text1"/>
          <w:sz w:val="24"/>
          <w:szCs w:val="24"/>
        </w:rPr>
        <w:t>pripažinti beviltiškomis</w:t>
      </w:r>
      <w:r w:rsidR="00D7563D">
        <w:rPr>
          <w:color w:val="000000" w:themeColor="text1"/>
          <w:sz w:val="24"/>
          <w:szCs w:val="24"/>
        </w:rPr>
        <w:t xml:space="preserve"> ir leisti  jas nurašyti iš Žemės nuomos mokesčio apskaitos programos.</w:t>
      </w:r>
    </w:p>
    <w:p w:rsidR="00CC597C" w:rsidRPr="00D52AAC" w:rsidRDefault="00B32E75" w:rsidP="00CC597C">
      <w:pPr>
        <w:jc w:val="both"/>
        <w:rPr>
          <w:color w:val="000000" w:themeColor="text1"/>
          <w:sz w:val="24"/>
          <w:szCs w:val="24"/>
        </w:rPr>
      </w:pPr>
      <w:r w:rsidRPr="00577078">
        <w:rPr>
          <w:b/>
          <w:sz w:val="24"/>
          <w:szCs w:val="24"/>
          <w:lang w:val="sv-SE"/>
        </w:rPr>
        <w:t>2. Kaip šiuo metu sprendžiami projekte aptarti klausimai</w:t>
      </w:r>
      <w:r w:rsidRPr="00115AA9">
        <w:rPr>
          <w:b/>
          <w:sz w:val="24"/>
          <w:szCs w:val="24"/>
          <w:lang w:val="sv-SE"/>
        </w:rPr>
        <w:t>:</w:t>
      </w:r>
      <w:r w:rsidR="004761F4">
        <w:rPr>
          <w:sz w:val="24"/>
          <w:szCs w:val="24"/>
          <w:lang w:val="sv-SE"/>
        </w:rPr>
        <w:t xml:space="preserve"> </w:t>
      </w:r>
      <w:r w:rsidR="00840E46">
        <w:rPr>
          <w:sz w:val="24"/>
          <w:szCs w:val="24"/>
        </w:rPr>
        <w:t>Teikiamas</w:t>
      </w:r>
      <w:r w:rsidR="001A7AA0" w:rsidRPr="00CD2673">
        <w:rPr>
          <w:sz w:val="24"/>
          <w:szCs w:val="24"/>
        </w:rPr>
        <w:t xml:space="preserve"> sprendimo projekt</w:t>
      </w:r>
      <w:r w:rsidR="00840E46">
        <w:rPr>
          <w:sz w:val="24"/>
          <w:szCs w:val="24"/>
        </w:rPr>
        <w:t>as</w:t>
      </w:r>
      <w:r w:rsidR="001A7AA0" w:rsidRPr="00CD2673">
        <w:rPr>
          <w:sz w:val="24"/>
          <w:szCs w:val="24"/>
        </w:rPr>
        <w:t xml:space="preserve"> dėl </w:t>
      </w:r>
      <w:r w:rsidR="00843A72">
        <w:rPr>
          <w:sz w:val="24"/>
          <w:szCs w:val="24"/>
        </w:rPr>
        <w:t xml:space="preserve">valstybinės žemės nuomos mokesčio </w:t>
      </w:r>
      <w:r w:rsidR="001A7AA0" w:rsidRPr="00CD2673">
        <w:rPr>
          <w:sz w:val="24"/>
          <w:szCs w:val="24"/>
        </w:rPr>
        <w:t xml:space="preserve">nepriemokų pripažinimo beviltiškomis ir </w:t>
      </w:r>
      <w:r w:rsidR="00843A72">
        <w:rPr>
          <w:sz w:val="24"/>
          <w:szCs w:val="24"/>
        </w:rPr>
        <w:t xml:space="preserve">jų </w:t>
      </w:r>
      <w:r w:rsidR="001A7AA0" w:rsidRPr="00CD2673">
        <w:rPr>
          <w:sz w:val="24"/>
          <w:szCs w:val="24"/>
        </w:rPr>
        <w:t>nurašymo iš apskaitos dokumentų.</w:t>
      </w:r>
      <w:r w:rsidR="00077E52">
        <w:rPr>
          <w:sz w:val="24"/>
          <w:szCs w:val="24"/>
          <w:lang w:val="sv-SE"/>
        </w:rPr>
        <w:tab/>
      </w:r>
    </w:p>
    <w:p w:rsidR="004A2C3B" w:rsidRPr="004A2C3B" w:rsidRDefault="00B32E75" w:rsidP="00CC597C">
      <w:pPr>
        <w:jc w:val="both"/>
        <w:rPr>
          <w:color w:val="000000" w:themeColor="text1"/>
          <w:sz w:val="24"/>
          <w:szCs w:val="24"/>
        </w:rPr>
      </w:pPr>
      <w:r w:rsidRPr="00577078">
        <w:rPr>
          <w:b/>
          <w:sz w:val="24"/>
          <w:szCs w:val="24"/>
          <w:lang w:val="sv-SE"/>
        </w:rPr>
        <w:t>3. Sprendimo priėmimo būtinumo pagrindimas, kokių pozityvių rezultatų laukiama:</w:t>
      </w:r>
      <w:r w:rsidR="007161AE">
        <w:rPr>
          <w:b/>
          <w:sz w:val="24"/>
          <w:szCs w:val="24"/>
          <w:lang w:val="sv-SE"/>
        </w:rPr>
        <w:t xml:space="preserve"> </w:t>
      </w:r>
      <w:r w:rsidR="004A2C3B">
        <w:rPr>
          <w:color w:val="000000" w:themeColor="text1"/>
          <w:sz w:val="24"/>
          <w:szCs w:val="24"/>
        </w:rPr>
        <w:t>Panevėžio miesto savivaldybės tarybos 2012</w:t>
      </w:r>
      <w:r w:rsidR="004A2C3B" w:rsidRPr="009769D9">
        <w:rPr>
          <w:color w:val="000000" w:themeColor="text1"/>
          <w:sz w:val="24"/>
          <w:szCs w:val="24"/>
        </w:rPr>
        <w:t xml:space="preserve"> m. </w:t>
      </w:r>
      <w:r w:rsidR="004A2C3B">
        <w:rPr>
          <w:color w:val="000000" w:themeColor="text1"/>
          <w:sz w:val="24"/>
          <w:szCs w:val="24"/>
        </w:rPr>
        <w:t>birželio 21</w:t>
      </w:r>
      <w:r w:rsidR="004A2C3B" w:rsidRPr="009769D9">
        <w:rPr>
          <w:color w:val="000000" w:themeColor="text1"/>
          <w:sz w:val="24"/>
          <w:szCs w:val="24"/>
        </w:rPr>
        <w:t xml:space="preserve"> d. sprend</w:t>
      </w:r>
      <w:r w:rsidR="004A2C3B">
        <w:rPr>
          <w:color w:val="000000" w:themeColor="text1"/>
          <w:sz w:val="24"/>
          <w:szCs w:val="24"/>
        </w:rPr>
        <w:t xml:space="preserve">imu Nr. 1-163 patvirtintame </w:t>
      </w:r>
      <w:r w:rsidR="004A2C3B" w:rsidRPr="009769D9">
        <w:rPr>
          <w:color w:val="000000" w:themeColor="text1"/>
          <w:sz w:val="24"/>
          <w:szCs w:val="24"/>
        </w:rPr>
        <w:t>Valstybinės žemės nuomos mokesčio administravimo Pan</w:t>
      </w:r>
      <w:r w:rsidR="004A2C3B">
        <w:rPr>
          <w:color w:val="000000" w:themeColor="text1"/>
          <w:sz w:val="24"/>
          <w:szCs w:val="24"/>
        </w:rPr>
        <w:t>ev</w:t>
      </w:r>
      <w:r w:rsidR="009E51B7">
        <w:rPr>
          <w:color w:val="000000" w:themeColor="text1"/>
          <w:sz w:val="24"/>
          <w:szCs w:val="24"/>
        </w:rPr>
        <w:t>ėžyje tvarkos aprašo VI skyriaus 49.3 papunktyje</w:t>
      </w:r>
      <w:r w:rsidR="00687D11">
        <w:rPr>
          <w:color w:val="000000" w:themeColor="text1"/>
          <w:sz w:val="24"/>
          <w:szCs w:val="24"/>
        </w:rPr>
        <w:t xml:space="preserve"> </w:t>
      </w:r>
      <w:r w:rsidR="004A2C3B">
        <w:rPr>
          <w:color w:val="000000" w:themeColor="text1"/>
          <w:sz w:val="24"/>
          <w:szCs w:val="24"/>
        </w:rPr>
        <w:t xml:space="preserve">nustatyta, kad Savivaldybės taryba  gali priimti sprendimą dėl mokestinės nepriemokos pripažinimo beviltiška, kai </w:t>
      </w:r>
      <w:r w:rsidR="00687D11">
        <w:rPr>
          <w:color w:val="000000" w:themeColor="text1"/>
          <w:sz w:val="24"/>
          <w:szCs w:val="24"/>
        </w:rPr>
        <w:t xml:space="preserve">mokesčių mokėtojas (juridinis asmuo) likviduotas. </w:t>
      </w:r>
      <w:r w:rsidR="004A2C3B">
        <w:rPr>
          <w:sz w:val="24"/>
          <w:szCs w:val="24"/>
        </w:rPr>
        <w:t>Priėmus  sprendimą atsirastų galimybė mokestinę nepriemoką nurašyti iš apskaitos dokumentų.</w:t>
      </w:r>
      <w:r w:rsidR="004A2C3B" w:rsidRPr="002D73BA">
        <w:rPr>
          <w:color w:val="000000" w:themeColor="text1"/>
          <w:sz w:val="24"/>
          <w:szCs w:val="24"/>
        </w:rPr>
        <w:t xml:space="preserve"> </w:t>
      </w:r>
    </w:p>
    <w:p w:rsidR="00C42401" w:rsidRPr="00C42401" w:rsidRDefault="00B32E75" w:rsidP="008D4C10">
      <w:pPr>
        <w:jc w:val="both"/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  <w:r w:rsidR="000B267B">
        <w:rPr>
          <w:b/>
          <w:sz w:val="24"/>
          <w:szCs w:val="24"/>
          <w:lang w:val="sv-SE"/>
        </w:rPr>
        <w:t xml:space="preserve"> </w:t>
      </w:r>
      <w:r w:rsidR="00C42401" w:rsidRPr="00C42401">
        <w:rPr>
          <w:sz w:val="24"/>
          <w:szCs w:val="24"/>
          <w:lang w:val="sv-SE"/>
        </w:rPr>
        <w:t xml:space="preserve">Likviduotų </w:t>
      </w:r>
      <w:r w:rsidR="00C42401" w:rsidRPr="00C42401">
        <w:rPr>
          <w:color w:val="000000"/>
          <w:sz w:val="24"/>
          <w:szCs w:val="24"/>
        </w:rPr>
        <w:t xml:space="preserve">dėl bankroto ir iš Juridinių asmenų registro išregistruotų </w:t>
      </w:r>
      <w:r w:rsidR="002D7577">
        <w:rPr>
          <w:color w:val="000000"/>
          <w:sz w:val="24"/>
          <w:szCs w:val="24"/>
        </w:rPr>
        <w:t>bendrovių</w:t>
      </w:r>
      <w:r w:rsidR="00C42401" w:rsidRPr="00C42401">
        <w:rPr>
          <w:color w:val="000000"/>
          <w:sz w:val="24"/>
          <w:szCs w:val="24"/>
        </w:rPr>
        <w:t xml:space="preserve"> </w:t>
      </w:r>
      <w:r w:rsidR="00C42401">
        <w:rPr>
          <w:color w:val="000000"/>
          <w:sz w:val="24"/>
          <w:szCs w:val="24"/>
        </w:rPr>
        <w:t xml:space="preserve">valstybinės žemės nuomos mokesčio skolos suma 330414,54 </w:t>
      </w:r>
      <w:proofErr w:type="spellStart"/>
      <w:r w:rsidR="00C42401">
        <w:rPr>
          <w:color w:val="000000"/>
          <w:sz w:val="24"/>
          <w:szCs w:val="24"/>
        </w:rPr>
        <w:t>Eur</w:t>
      </w:r>
      <w:proofErr w:type="spellEnd"/>
      <w:r w:rsidR="00C42401">
        <w:rPr>
          <w:color w:val="000000"/>
          <w:sz w:val="24"/>
          <w:szCs w:val="24"/>
        </w:rPr>
        <w:t xml:space="preserve">, iš jų 796,60 </w:t>
      </w:r>
      <w:proofErr w:type="spellStart"/>
      <w:r w:rsidR="00C42401">
        <w:rPr>
          <w:color w:val="000000"/>
          <w:sz w:val="24"/>
          <w:szCs w:val="24"/>
        </w:rPr>
        <w:t>Eur</w:t>
      </w:r>
      <w:proofErr w:type="spellEnd"/>
      <w:r w:rsidR="00A239AE">
        <w:rPr>
          <w:color w:val="000000"/>
          <w:sz w:val="24"/>
          <w:szCs w:val="24"/>
        </w:rPr>
        <w:t xml:space="preserve"> delspinigių.</w:t>
      </w:r>
      <w:r w:rsidR="00C42401">
        <w:rPr>
          <w:color w:val="000000"/>
          <w:sz w:val="24"/>
          <w:szCs w:val="24"/>
        </w:rPr>
        <w:t xml:space="preserve"> </w:t>
      </w:r>
    </w:p>
    <w:p w:rsidR="00C42401" w:rsidRDefault="00C42401" w:rsidP="00A239AE">
      <w:pPr>
        <w:rPr>
          <w:b/>
          <w:color w:val="000000" w:themeColor="text1"/>
          <w:sz w:val="24"/>
          <w:szCs w:val="24"/>
        </w:rPr>
      </w:pPr>
    </w:p>
    <w:p w:rsidR="007724B3" w:rsidRDefault="002C7A5B" w:rsidP="000B267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</w:t>
      </w:r>
      <w:r w:rsidR="000B267B" w:rsidRPr="007A2ECC">
        <w:rPr>
          <w:b/>
          <w:color w:val="000000" w:themeColor="text1"/>
          <w:sz w:val="24"/>
          <w:szCs w:val="24"/>
        </w:rPr>
        <w:t xml:space="preserve">ikviduotų </w:t>
      </w:r>
      <w:r w:rsidR="00A35A44">
        <w:rPr>
          <w:b/>
          <w:color w:val="000000"/>
          <w:sz w:val="24"/>
          <w:szCs w:val="24"/>
        </w:rPr>
        <w:t xml:space="preserve">ir </w:t>
      </w:r>
      <w:r w:rsidR="00FB72BB">
        <w:rPr>
          <w:b/>
          <w:color w:val="000000"/>
          <w:sz w:val="24"/>
          <w:szCs w:val="24"/>
        </w:rPr>
        <w:t xml:space="preserve">iš Juridinių asmenų registro </w:t>
      </w:r>
      <w:r w:rsidR="00A35A44">
        <w:rPr>
          <w:b/>
          <w:color w:val="000000"/>
          <w:sz w:val="24"/>
          <w:szCs w:val="24"/>
        </w:rPr>
        <w:t xml:space="preserve">išregistruotų </w:t>
      </w:r>
      <w:r w:rsidR="00A977FD">
        <w:rPr>
          <w:b/>
          <w:color w:val="000000"/>
          <w:sz w:val="24"/>
          <w:szCs w:val="24"/>
        </w:rPr>
        <w:t xml:space="preserve">asmenų valstybinės </w:t>
      </w:r>
      <w:r w:rsidR="00E1178D">
        <w:rPr>
          <w:b/>
          <w:color w:val="000000" w:themeColor="text1"/>
          <w:sz w:val="24"/>
          <w:szCs w:val="24"/>
        </w:rPr>
        <w:t xml:space="preserve">žemės nuomos mokesčio </w:t>
      </w:r>
      <w:r w:rsidR="000B267B">
        <w:rPr>
          <w:b/>
          <w:color w:val="000000" w:themeColor="text1"/>
          <w:sz w:val="24"/>
          <w:szCs w:val="24"/>
        </w:rPr>
        <w:t xml:space="preserve"> nepriemoka</w:t>
      </w:r>
    </w:p>
    <w:p w:rsidR="00AB3BE8" w:rsidRPr="007A2ECC" w:rsidRDefault="00AB3BE8" w:rsidP="00A900B3">
      <w:pPr>
        <w:rPr>
          <w:b/>
          <w:color w:val="000000" w:themeColor="text1"/>
          <w:sz w:val="24"/>
          <w:szCs w:val="24"/>
        </w:rPr>
      </w:pPr>
    </w:p>
    <w:p w:rsidR="000B267B" w:rsidRPr="00E1178D" w:rsidRDefault="000B267B" w:rsidP="000B267B">
      <w:pPr>
        <w:jc w:val="both"/>
        <w:rPr>
          <w:sz w:val="24"/>
          <w:szCs w:val="24"/>
        </w:rPr>
      </w:pPr>
    </w:p>
    <w:tbl>
      <w:tblPr>
        <w:tblStyle w:val="TableGrid"/>
        <w:tblW w:w="5123" w:type="pct"/>
        <w:tblLook w:val="04A0" w:firstRow="1" w:lastRow="0" w:firstColumn="1" w:lastColumn="0" w:noHBand="0" w:noVBand="1"/>
      </w:tblPr>
      <w:tblGrid>
        <w:gridCol w:w="682"/>
        <w:gridCol w:w="2597"/>
        <w:gridCol w:w="1318"/>
        <w:gridCol w:w="1236"/>
        <w:gridCol w:w="4033"/>
      </w:tblGrid>
      <w:tr w:rsidR="004E7B04" w:rsidRPr="000F29D9" w:rsidTr="006F69A3">
        <w:tc>
          <w:tcPr>
            <w:tcW w:w="346" w:type="pct"/>
            <w:shd w:val="clear" w:color="auto" w:fill="auto"/>
          </w:tcPr>
          <w:p w:rsidR="00DC6D94" w:rsidRPr="000F29D9" w:rsidRDefault="00DC6D94" w:rsidP="00DC6D94">
            <w:pPr>
              <w:jc w:val="center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Eil. Nr.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DC6D94" w:rsidRPr="000F29D9" w:rsidRDefault="00C017F9" w:rsidP="00DC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Įmonės</w:t>
            </w:r>
            <w:r w:rsidR="00DC6D94" w:rsidRPr="000F29D9"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C6D94" w:rsidRPr="000F29D9" w:rsidRDefault="00DC6D94" w:rsidP="00DC6D94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Skolos laikotarpis metais</w:t>
            </w:r>
          </w:p>
        </w:tc>
        <w:tc>
          <w:tcPr>
            <w:tcW w:w="626" w:type="pct"/>
            <w:shd w:val="clear" w:color="auto" w:fill="auto"/>
          </w:tcPr>
          <w:p w:rsidR="00DC6D94" w:rsidRPr="000F29D9" w:rsidRDefault="00DC6D94" w:rsidP="0095532B">
            <w:pPr>
              <w:jc w:val="center"/>
              <w:rPr>
                <w:bCs/>
                <w:sz w:val="24"/>
                <w:szCs w:val="24"/>
              </w:rPr>
            </w:pPr>
            <w:r w:rsidRPr="000F29D9">
              <w:rPr>
                <w:bCs/>
                <w:sz w:val="24"/>
                <w:szCs w:val="24"/>
              </w:rPr>
              <w:t xml:space="preserve">Skola </w:t>
            </w:r>
            <w:proofErr w:type="spellStart"/>
            <w:r w:rsidR="0095532B">
              <w:rPr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044" w:type="pct"/>
            <w:shd w:val="clear" w:color="auto" w:fill="auto"/>
          </w:tcPr>
          <w:p w:rsidR="00DC6D94" w:rsidRPr="000F29D9" w:rsidRDefault="00DC6D94" w:rsidP="00DC6D94">
            <w:pPr>
              <w:jc w:val="center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Informacija apie bankroto procedūras ir išieškojimo vykdymo veiksmus</w:t>
            </w:r>
          </w:p>
        </w:tc>
      </w:tr>
      <w:tr w:rsidR="004E7B04" w:rsidRPr="000F29D9" w:rsidTr="006F69A3">
        <w:tc>
          <w:tcPr>
            <w:tcW w:w="346" w:type="pct"/>
            <w:shd w:val="clear" w:color="auto" w:fill="auto"/>
          </w:tcPr>
          <w:p w:rsidR="00DC6D94" w:rsidRPr="000F29D9" w:rsidRDefault="00DC6D94" w:rsidP="00DC6D94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313" w:hanging="171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DC6D94" w:rsidRPr="000F29D9" w:rsidRDefault="00096AB9" w:rsidP="00096A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„EKRANAS“</w:t>
            </w:r>
          </w:p>
        </w:tc>
        <w:tc>
          <w:tcPr>
            <w:tcW w:w="668" w:type="pct"/>
            <w:shd w:val="clear" w:color="auto" w:fill="auto"/>
          </w:tcPr>
          <w:p w:rsidR="00DC6D94" w:rsidRPr="000F29D9" w:rsidRDefault="00B5119F" w:rsidP="00DC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  <w:r w:rsidR="00DC6D94" w:rsidRPr="000F29D9">
              <w:rPr>
                <w:sz w:val="24"/>
                <w:szCs w:val="24"/>
              </w:rPr>
              <w:t>-2010</w:t>
            </w:r>
          </w:p>
        </w:tc>
        <w:tc>
          <w:tcPr>
            <w:tcW w:w="626" w:type="pct"/>
            <w:shd w:val="clear" w:color="auto" w:fill="auto"/>
          </w:tcPr>
          <w:p w:rsidR="00DC6D94" w:rsidRPr="000F29D9" w:rsidRDefault="00CF0101" w:rsidP="00DC6D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289893,</w:t>
            </w:r>
            <w:r w:rsidR="00A177FD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2044" w:type="pct"/>
            <w:shd w:val="clear" w:color="auto" w:fill="auto"/>
          </w:tcPr>
          <w:p w:rsidR="00DC6D94" w:rsidRPr="000F29D9" w:rsidRDefault="00CF0101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2006-04-20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DC6D94" w:rsidRPr="000F29D9" w:rsidRDefault="00DC6D94" w:rsidP="00DC6D94">
            <w:pPr>
              <w:jc w:val="both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Raštais  </w:t>
            </w:r>
            <w:r w:rsidR="009A1AC1">
              <w:rPr>
                <w:sz w:val="24"/>
                <w:szCs w:val="24"/>
                <w:lang w:val="sv-SE"/>
              </w:rPr>
              <w:t>2006-10-20</w:t>
            </w:r>
            <w:r w:rsidRPr="000F29D9">
              <w:rPr>
                <w:sz w:val="24"/>
                <w:szCs w:val="24"/>
                <w:lang w:val="sv-SE"/>
              </w:rPr>
              <w:t xml:space="preserve"> Nr. </w:t>
            </w:r>
            <w:r w:rsidR="009A1AC1">
              <w:rPr>
                <w:sz w:val="24"/>
                <w:szCs w:val="24"/>
                <w:lang w:val="sv-SE"/>
              </w:rPr>
              <w:t>IŽ-509</w:t>
            </w:r>
            <w:r w:rsidRPr="000F29D9">
              <w:rPr>
                <w:sz w:val="24"/>
                <w:szCs w:val="24"/>
                <w:lang w:val="sv-SE"/>
              </w:rPr>
              <w:t xml:space="preserve">, </w:t>
            </w:r>
            <w:r w:rsidR="009A1AC1">
              <w:rPr>
                <w:sz w:val="24"/>
                <w:szCs w:val="24"/>
                <w:lang w:val="sv-SE"/>
              </w:rPr>
              <w:t xml:space="preserve">2007-11-26 </w:t>
            </w:r>
            <w:r w:rsidRPr="000F29D9">
              <w:rPr>
                <w:sz w:val="24"/>
                <w:szCs w:val="24"/>
                <w:lang w:val="sv-SE"/>
              </w:rPr>
              <w:t xml:space="preserve">Nr. </w:t>
            </w:r>
            <w:r w:rsidR="009A1AC1">
              <w:rPr>
                <w:sz w:val="24"/>
                <w:szCs w:val="24"/>
                <w:lang w:val="sv-SE"/>
              </w:rPr>
              <w:t>224-IS-15.28-3331</w:t>
            </w:r>
            <w:r w:rsidRPr="000F29D9">
              <w:rPr>
                <w:sz w:val="24"/>
                <w:szCs w:val="24"/>
                <w:lang w:val="sv-SE"/>
              </w:rPr>
              <w:t>,</w:t>
            </w:r>
            <w:r w:rsidR="009A1AC1">
              <w:rPr>
                <w:sz w:val="24"/>
                <w:szCs w:val="24"/>
                <w:lang w:val="sv-SE"/>
              </w:rPr>
              <w:t xml:space="preserve"> 2008-11-07 Nr IS-15.41-3717, 2009-11-04 Nr. IS-15.28-5078, </w:t>
            </w:r>
            <w:r w:rsidR="00FA0BFD">
              <w:rPr>
                <w:sz w:val="24"/>
                <w:szCs w:val="24"/>
                <w:lang w:val="sv-SE"/>
              </w:rPr>
              <w:t xml:space="preserve">2009-11-30 Nr. IS-15.41-5328, </w:t>
            </w:r>
            <w:r w:rsidR="009A1AC1">
              <w:rPr>
                <w:sz w:val="24"/>
                <w:szCs w:val="24"/>
                <w:lang w:val="sv-SE"/>
              </w:rPr>
              <w:t>2010-12-20 Nr. IS-15.41-5683</w:t>
            </w:r>
            <w:r w:rsidR="006F4F10">
              <w:rPr>
                <w:sz w:val="24"/>
                <w:szCs w:val="24"/>
                <w:lang w:val="sv-SE"/>
              </w:rPr>
              <w:t>, 2011-03-29 Nr. IS-15.29-1394, 2011-06-16 Nr. IS-15.41-3009, 2011-09-23 ir 2012-11-27 Nr. IS-15.29-4943</w:t>
            </w:r>
            <w:r w:rsidRPr="000F29D9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DC6D94" w:rsidRDefault="00DC6D94" w:rsidP="00DC6D94">
            <w:pPr>
              <w:jc w:val="both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Teismas nutartimis </w:t>
            </w:r>
            <w:r w:rsidR="00780B44">
              <w:rPr>
                <w:sz w:val="24"/>
                <w:szCs w:val="24"/>
                <w:lang w:val="sv-SE"/>
              </w:rPr>
              <w:t>2006-11-17</w:t>
            </w:r>
            <w:r w:rsidRPr="000F29D9">
              <w:rPr>
                <w:sz w:val="24"/>
                <w:szCs w:val="24"/>
                <w:lang w:val="sv-SE"/>
              </w:rPr>
              <w:t xml:space="preserve"> (civ. byla B2-</w:t>
            </w:r>
            <w:r w:rsidR="00780B44">
              <w:rPr>
                <w:sz w:val="24"/>
                <w:szCs w:val="24"/>
                <w:lang w:val="sv-SE"/>
              </w:rPr>
              <w:t>229-30/2006</w:t>
            </w:r>
            <w:r w:rsidR="00847DD6">
              <w:rPr>
                <w:sz w:val="24"/>
                <w:szCs w:val="24"/>
                <w:lang w:val="sv-SE"/>
              </w:rPr>
              <w:t>), 2007-12-18</w:t>
            </w:r>
            <w:r w:rsidRPr="000F29D9">
              <w:rPr>
                <w:sz w:val="24"/>
                <w:szCs w:val="24"/>
                <w:lang w:val="sv-SE"/>
              </w:rPr>
              <w:t xml:space="preserve">        </w:t>
            </w:r>
            <w:r w:rsidR="00847DD6">
              <w:rPr>
                <w:sz w:val="24"/>
                <w:szCs w:val="24"/>
                <w:lang w:val="sv-SE"/>
              </w:rPr>
              <w:t>(civ. byla B2-55-278/2007</w:t>
            </w:r>
            <w:r w:rsidR="00F04D5A">
              <w:rPr>
                <w:sz w:val="24"/>
                <w:szCs w:val="24"/>
                <w:lang w:val="sv-SE"/>
              </w:rPr>
              <w:t>), 2008-11-20</w:t>
            </w:r>
            <w:r w:rsidRPr="000F29D9">
              <w:rPr>
                <w:sz w:val="24"/>
                <w:szCs w:val="24"/>
                <w:lang w:val="sv-SE"/>
              </w:rPr>
              <w:t xml:space="preserve"> (civ. byla </w:t>
            </w:r>
            <w:r w:rsidR="00F04D5A">
              <w:rPr>
                <w:sz w:val="24"/>
                <w:szCs w:val="24"/>
                <w:lang w:val="sv-SE"/>
              </w:rPr>
              <w:t>2-26-278/2008), 2009-11-25 (civ. byla B2-10-278/2009</w:t>
            </w:r>
            <w:r w:rsidRPr="000F29D9">
              <w:rPr>
                <w:sz w:val="24"/>
                <w:szCs w:val="24"/>
                <w:lang w:val="sv-SE"/>
              </w:rPr>
              <w:t>)</w:t>
            </w:r>
            <w:r w:rsidR="00F04D5A">
              <w:rPr>
                <w:sz w:val="24"/>
                <w:szCs w:val="24"/>
                <w:lang w:val="sv-SE"/>
              </w:rPr>
              <w:t>, 2009-12-08 (civ. byla B2-10-278/2009), 2011-01-07 (civ. byla Nr. B2-2-</w:t>
            </w:r>
            <w:r w:rsidR="00F04D5A">
              <w:rPr>
                <w:sz w:val="24"/>
                <w:szCs w:val="24"/>
                <w:lang w:val="sv-SE"/>
              </w:rPr>
              <w:lastRenderedPageBreak/>
              <w:t xml:space="preserve">278/2011), 2011-02-03 (civ. byla </w:t>
            </w:r>
            <w:r w:rsidR="00B5119F">
              <w:rPr>
                <w:sz w:val="24"/>
                <w:szCs w:val="24"/>
                <w:lang w:val="sv-SE"/>
              </w:rPr>
              <w:t xml:space="preserve">B2-2-278/2011), 2012-12-12 (civ. byla B2-2-278/2012 </w:t>
            </w:r>
            <w:r w:rsidR="00F04D5A">
              <w:rPr>
                <w:sz w:val="24"/>
                <w:szCs w:val="24"/>
                <w:lang w:val="sv-SE"/>
              </w:rPr>
              <w:t xml:space="preserve"> </w:t>
            </w:r>
            <w:r w:rsidRPr="000F29D9">
              <w:rPr>
                <w:sz w:val="24"/>
                <w:szCs w:val="24"/>
                <w:lang w:val="sv-SE"/>
              </w:rPr>
              <w:t xml:space="preserve"> tenkino Savivaldybės  administracijos                finansinį reikalavimą;</w:t>
            </w:r>
          </w:p>
          <w:p w:rsidR="00104B22" w:rsidRPr="000F29D9" w:rsidRDefault="00104B22" w:rsidP="00104B22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</w:t>
            </w:r>
            <w:r w:rsidRPr="000F29D9">
              <w:rPr>
                <w:sz w:val="24"/>
                <w:szCs w:val="24"/>
                <w:lang w:val="sv-SE"/>
              </w:rPr>
              <w:t>atvirtintas k</w:t>
            </w:r>
            <w:r>
              <w:rPr>
                <w:sz w:val="24"/>
                <w:szCs w:val="24"/>
                <w:lang w:val="sv-SE"/>
              </w:rPr>
              <w:t>reditorinis įsiskolinimas (2006</w:t>
            </w:r>
            <w:r w:rsidRPr="000F29D9">
              <w:rPr>
                <w:sz w:val="24"/>
                <w:szCs w:val="24"/>
                <w:lang w:val="sv-SE"/>
              </w:rPr>
              <w:t xml:space="preserve">-2010 m.) – </w:t>
            </w:r>
            <w:r>
              <w:rPr>
                <w:sz w:val="24"/>
                <w:szCs w:val="24"/>
                <w:lang w:val="en-US"/>
              </w:rPr>
              <w:t xml:space="preserve">289893,90 </w:t>
            </w:r>
            <w:proofErr w:type="spellStart"/>
            <w:r>
              <w:rPr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(1000945,67 </w:t>
            </w:r>
            <w:r w:rsidRPr="000F29D9">
              <w:rPr>
                <w:sz w:val="24"/>
                <w:szCs w:val="24"/>
                <w:lang w:val="sv-SE"/>
              </w:rPr>
              <w:t>Lt.</w:t>
            </w:r>
            <w:r>
              <w:rPr>
                <w:sz w:val="24"/>
                <w:szCs w:val="24"/>
                <w:lang w:val="sv-SE"/>
              </w:rPr>
              <w:t>)</w:t>
            </w:r>
          </w:p>
          <w:p w:rsidR="006C65C9" w:rsidRPr="000F29D9" w:rsidRDefault="00D82E79" w:rsidP="00DC6D94">
            <w:pPr>
              <w:jc w:val="both"/>
              <w:rPr>
                <w:sz w:val="24"/>
                <w:szCs w:val="24"/>
                <w:lang w:val="sv-SE"/>
              </w:rPr>
            </w:pPr>
            <w:r w:rsidRPr="00F90CC8">
              <w:rPr>
                <w:sz w:val="24"/>
                <w:szCs w:val="24"/>
                <w:lang w:val="sv-SE"/>
              </w:rPr>
              <w:t xml:space="preserve">Vadovaudamasi </w:t>
            </w:r>
            <w:r w:rsidRPr="00F90CC8">
              <w:rPr>
                <w:sz w:val="24"/>
                <w:szCs w:val="24"/>
              </w:rPr>
              <w:t>Įmonių bankroto įstatymo</w:t>
            </w:r>
            <w:r>
              <w:rPr>
                <w:sz w:val="24"/>
                <w:szCs w:val="24"/>
              </w:rPr>
              <w:t xml:space="preserve"> 10 str. 7 dalies 5 punktu ir 35 str.</w:t>
            </w:r>
            <w:r w:rsidRPr="00F90CC8">
              <w:rPr>
                <w:sz w:val="24"/>
                <w:szCs w:val="24"/>
              </w:rPr>
              <w:t xml:space="preserve"> </w:t>
            </w:r>
            <w:r w:rsidRPr="00F90CC8">
              <w:rPr>
                <w:sz w:val="24"/>
                <w:szCs w:val="24"/>
                <w:lang w:val="sv-SE"/>
              </w:rPr>
              <w:t xml:space="preserve">bendrovė </w:t>
            </w:r>
            <w:r w:rsidR="00D5075B">
              <w:rPr>
                <w:sz w:val="24"/>
                <w:szCs w:val="24"/>
                <w:lang w:val="sv-SE"/>
              </w:rPr>
              <w:t>2006-2011 m.</w:t>
            </w:r>
            <w:r w:rsidR="006A4B2D">
              <w:rPr>
                <w:sz w:val="24"/>
                <w:szCs w:val="24"/>
                <w:lang w:val="sv-SE"/>
              </w:rPr>
              <w:t xml:space="preserve"> Savivaldybei pervedė</w:t>
            </w:r>
            <w:r w:rsidR="00FB3AA4">
              <w:rPr>
                <w:sz w:val="24"/>
                <w:szCs w:val="24"/>
                <w:lang w:val="sv-SE"/>
              </w:rPr>
              <w:t xml:space="preserve"> 96158,</w:t>
            </w:r>
            <w:r w:rsidR="00FB3AA4" w:rsidRPr="00FB3AA4">
              <w:rPr>
                <w:sz w:val="24"/>
                <w:szCs w:val="24"/>
                <w:lang w:val="sv-SE"/>
              </w:rPr>
              <w:t>25</w:t>
            </w:r>
            <w:r w:rsidR="00FB3AA4">
              <w:rPr>
                <w:sz w:val="24"/>
                <w:szCs w:val="24"/>
                <w:lang w:val="sv-SE"/>
              </w:rPr>
              <w:t xml:space="preserve"> Eur</w:t>
            </w:r>
            <w:r w:rsidR="006A4B2D">
              <w:rPr>
                <w:sz w:val="24"/>
                <w:szCs w:val="24"/>
                <w:lang w:val="sv-SE"/>
              </w:rPr>
              <w:t xml:space="preserve"> (332015,21 Lt)</w:t>
            </w:r>
          </w:p>
          <w:p w:rsidR="00DC6D94" w:rsidRPr="000F29D9" w:rsidRDefault="008C6B43" w:rsidP="00DC6D94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2013-06-14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DC6D94" w:rsidRPr="000F29D9" w:rsidRDefault="008C6B43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2013-09-18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</w:t>
            </w:r>
            <w:r w:rsidR="00DC6D94" w:rsidRPr="000F29D9">
              <w:rPr>
                <w:sz w:val="24"/>
                <w:szCs w:val="24"/>
              </w:rPr>
              <w:t xml:space="preserve">išregistruota iš </w:t>
            </w:r>
            <w:r w:rsidR="00DC6D94"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4E7B04" w:rsidRPr="000F29D9" w:rsidTr="00307EA6">
        <w:tc>
          <w:tcPr>
            <w:tcW w:w="346" w:type="pct"/>
            <w:shd w:val="clear" w:color="auto" w:fill="auto"/>
          </w:tcPr>
          <w:p w:rsidR="00DC6D94" w:rsidRPr="00654FE2" w:rsidRDefault="00DC6D94" w:rsidP="00DC6D9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DC6D94" w:rsidRPr="00654FE2" w:rsidRDefault="00654FE2" w:rsidP="00307EA6">
            <w:pPr>
              <w:rPr>
                <w:sz w:val="24"/>
                <w:szCs w:val="24"/>
                <w:highlight w:val="yellow"/>
              </w:rPr>
            </w:pPr>
            <w:r w:rsidRPr="00654FE2">
              <w:rPr>
                <w:sz w:val="24"/>
                <w:szCs w:val="24"/>
              </w:rPr>
              <w:t>„</w:t>
            </w:r>
            <w:proofErr w:type="spellStart"/>
            <w:r w:rsidRPr="00654FE2">
              <w:rPr>
                <w:sz w:val="24"/>
                <w:szCs w:val="24"/>
              </w:rPr>
              <w:t>Akrita</w:t>
            </w:r>
            <w:proofErr w:type="spellEnd"/>
            <w:r w:rsidRPr="00654FE2">
              <w:rPr>
                <w:sz w:val="24"/>
                <w:szCs w:val="24"/>
              </w:rPr>
              <w:t xml:space="preserve">“, UAB </w:t>
            </w:r>
          </w:p>
        </w:tc>
        <w:tc>
          <w:tcPr>
            <w:tcW w:w="668" w:type="pct"/>
            <w:shd w:val="clear" w:color="auto" w:fill="auto"/>
          </w:tcPr>
          <w:p w:rsidR="00DC6D94" w:rsidRPr="000F29D9" w:rsidRDefault="00562BD8" w:rsidP="00DC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2004-201</w:t>
            </w:r>
            <w:r w:rsidR="009F04B1">
              <w:rPr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DC6D94" w:rsidRPr="000F29D9" w:rsidRDefault="009A2FB4" w:rsidP="00DC6D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3219,26</w:t>
            </w:r>
          </w:p>
        </w:tc>
        <w:tc>
          <w:tcPr>
            <w:tcW w:w="2044" w:type="pct"/>
            <w:shd w:val="clear" w:color="auto" w:fill="auto"/>
          </w:tcPr>
          <w:p w:rsidR="00DC6D94" w:rsidRPr="000F29D9" w:rsidRDefault="009F04B1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2008-10-03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DC6D94" w:rsidRPr="000F29D9" w:rsidRDefault="00FC1120" w:rsidP="00DC6D94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Raštais </w:t>
            </w:r>
            <w:r w:rsidR="00183069">
              <w:rPr>
                <w:sz w:val="24"/>
                <w:szCs w:val="24"/>
                <w:lang w:val="sv-SE"/>
              </w:rPr>
              <w:t>2009-10-22 Nr. IS-18.28-4940</w:t>
            </w:r>
            <w:r w:rsidR="005C6EF9">
              <w:rPr>
                <w:sz w:val="24"/>
                <w:szCs w:val="24"/>
                <w:lang w:val="sv-SE"/>
              </w:rPr>
              <w:t>;</w:t>
            </w:r>
            <w:r w:rsidR="009F04B1">
              <w:rPr>
                <w:sz w:val="24"/>
                <w:szCs w:val="24"/>
                <w:lang w:val="sv-SE"/>
              </w:rPr>
              <w:t xml:space="preserve"> </w:t>
            </w:r>
            <w:r w:rsidR="005C6EF9">
              <w:rPr>
                <w:sz w:val="24"/>
                <w:szCs w:val="24"/>
                <w:lang w:val="sv-SE"/>
              </w:rPr>
              <w:t>2010-11-15 Nr. IS-15.41-4958</w:t>
            </w:r>
            <w:r w:rsidR="009F04B1">
              <w:rPr>
                <w:sz w:val="24"/>
                <w:szCs w:val="24"/>
                <w:lang w:val="sv-SE"/>
              </w:rPr>
              <w:t>; 2011-11-29 Nr. IS-15.41-5612; 2012-11-20 Nr. IS-15.29-4807, 2013-12-27 Nr. IS-15.29-5838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4B368D" w:rsidRDefault="00DC6D94" w:rsidP="004B368D">
            <w:pPr>
              <w:jc w:val="both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Teismas </w:t>
            </w:r>
            <w:r w:rsidR="003A78CD" w:rsidRPr="000F29D9">
              <w:rPr>
                <w:sz w:val="24"/>
                <w:szCs w:val="24"/>
                <w:lang w:val="sv-SE"/>
              </w:rPr>
              <w:t>nutartimi</w:t>
            </w:r>
            <w:r w:rsidR="003A78CD">
              <w:rPr>
                <w:sz w:val="24"/>
                <w:szCs w:val="24"/>
                <w:lang w:val="sv-SE"/>
              </w:rPr>
              <w:t>s</w:t>
            </w:r>
            <w:r w:rsidR="003A78CD" w:rsidRPr="000F29D9">
              <w:rPr>
                <w:sz w:val="24"/>
                <w:szCs w:val="24"/>
                <w:lang w:val="sv-SE"/>
              </w:rPr>
              <w:t xml:space="preserve"> </w:t>
            </w:r>
            <w:r w:rsidR="009F04B1">
              <w:rPr>
                <w:sz w:val="24"/>
                <w:szCs w:val="24"/>
                <w:lang w:val="sv-SE"/>
              </w:rPr>
              <w:t>2008-12-16</w:t>
            </w:r>
            <w:r w:rsidRPr="000F29D9">
              <w:rPr>
                <w:sz w:val="24"/>
                <w:szCs w:val="24"/>
                <w:lang w:val="sv-SE"/>
              </w:rPr>
              <w:t xml:space="preserve"> (civ. byla Nr. B2-</w:t>
            </w:r>
            <w:r w:rsidR="009F04B1">
              <w:rPr>
                <w:sz w:val="24"/>
                <w:szCs w:val="24"/>
                <w:lang w:val="sv-SE"/>
              </w:rPr>
              <w:t>709-372/2008</w:t>
            </w:r>
            <w:r w:rsidRPr="000F29D9">
              <w:rPr>
                <w:sz w:val="24"/>
                <w:szCs w:val="24"/>
                <w:lang w:val="sv-SE"/>
              </w:rPr>
              <w:t>)</w:t>
            </w:r>
            <w:r w:rsidR="003A78CD">
              <w:rPr>
                <w:sz w:val="24"/>
                <w:szCs w:val="24"/>
                <w:lang w:val="sv-SE"/>
              </w:rPr>
              <w:t>, 2009-01-05</w:t>
            </w:r>
            <w:r w:rsidRPr="000F29D9">
              <w:rPr>
                <w:sz w:val="24"/>
                <w:szCs w:val="24"/>
                <w:lang w:val="sv-SE"/>
              </w:rPr>
              <w:t xml:space="preserve"> </w:t>
            </w:r>
            <w:r w:rsidR="003A78CD">
              <w:rPr>
                <w:sz w:val="24"/>
                <w:szCs w:val="24"/>
                <w:lang w:val="sv-SE"/>
              </w:rPr>
              <w:t>(civ. byla Nr. B2-212-372/2008), 2009-11-26</w:t>
            </w:r>
            <w:r w:rsidR="00E140E1">
              <w:rPr>
                <w:sz w:val="24"/>
                <w:szCs w:val="24"/>
                <w:lang w:val="sv-SE"/>
              </w:rPr>
              <w:t xml:space="preserve"> (civ. </w:t>
            </w:r>
            <w:r w:rsidR="00516DF1">
              <w:rPr>
                <w:sz w:val="24"/>
                <w:szCs w:val="24"/>
                <w:lang w:val="sv-SE"/>
              </w:rPr>
              <w:t>b</w:t>
            </w:r>
            <w:r w:rsidR="00E140E1">
              <w:rPr>
                <w:sz w:val="24"/>
                <w:szCs w:val="24"/>
                <w:lang w:val="sv-SE"/>
              </w:rPr>
              <w:t>yla Nr. B2-212-372/2009)</w:t>
            </w:r>
            <w:r w:rsidR="00D3742A">
              <w:rPr>
                <w:sz w:val="24"/>
                <w:szCs w:val="24"/>
                <w:lang w:val="sv-SE"/>
              </w:rPr>
              <w:t xml:space="preserve">, 2013-03-01 (civ. byla Nr. B2-16-372/2013), 2014-09-29 (civ. byla Nr. B2-10-372/2014) </w:t>
            </w:r>
            <w:r w:rsidR="004B368D" w:rsidRPr="000F29D9">
              <w:rPr>
                <w:sz w:val="24"/>
                <w:szCs w:val="24"/>
                <w:lang w:val="sv-SE"/>
              </w:rPr>
              <w:t>tenkino Savivaldybės                 finansinį reikalavimą;</w:t>
            </w:r>
          </w:p>
          <w:p w:rsidR="00104B22" w:rsidRPr="000F29D9" w:rsidRDefault="00104B22" w:rsidP="00104B22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P</w:t>
            </w:r>
            <w:r w:rsidRPr="000F29D9">
              <w:rPr>
                <w:sz w:val="24"/>
                <w:szCs w:val="24"/>
                <w:lang w:val="sv-SE"/>
              </w:rPr>
              <w:t>atvirtintas k</w:t>
            </w:r>
            <w:r>
              <w:rPr>
                <w:sz w:val="24"/>
                <w:szCs w:val="24"/>
                <w:lang w:val="sv-SE"/>
              </w:rPr>
              <w:t>reditorinis reikalavimas (2004-2013</w:t>
            </w:r>
            <w:r w:rsidRPr="000F29D9">
              <w:rPr>
                <w:sz w:val="24"/>
                <w:szCs w:val="24"/>
                <w:lang w:val="sv-SE"/>
              </w:rPr>
              <w:t xml:space="preserve"> m.) –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3219,26</w:t>
            </w:r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(11115,40 </w:t>
            </w:r>
            <w:r w:rsidRPr="000F29D9">
              <w:rPr>
                <w:sz w:val="24"/>
                <w:szCs w:val="24"/>
                <w:lang w:val="sv-SE"/>
              </w:rPr>
              <w:t>Lt.</w:t>
            </w:r>
            <w:r>
              <w:rPr>
                <w:sz w:val="24"/>
                <w:szCs w:val="24"/>
                <w:lang w:val="sv-SE"/>
              </w:rPr>
              <w:t>)</w:t>
            </w:r>
          </w:p>
          <w:p w:rsidR="005A6860" w:rsidRPr="00F90CC8" w:rsidRDefault="00F90CC8" w:rsidP="004B368D">
            <w:pPr>
              <w:jc w:val="both"/>
              <w:rPr>
                <w:sz w:val="24"/>
                <w:szCs w:val="24"/>
                <w:lang w:val="sv-SE"/>
              </w:rPr>
            </w:pPr>
            <w:r w:rsidRPr="00F90CC8">
              <w:rPr>
                <w:sz w:val="24"/>
                <w:szCs w:val="24"/>
                <w:lang w:val="sv-SE"/>
              </w:rPr>
              <w:t>V</w:t>
            </w:r>
            <w:r w:rsidR="00DC7D66" w:rsidRPr="00F90CC8">
              <w:rPr>
                <w:sz w:val="24"/>
                <w:szCs w:val="24"/>
                <w:lang w:val="sv-SE"/>
              </w:rPr>
              <w:t xml:space="preserve">adovaudamasi </w:t>
            </w:r>
            <w:r w:rsidR="00DC7D66" w:rsidRPr="00F90CC8">
              <w:rPr>
                <w:sz w:val="24"/>
                <w:szCs w:val="24"/>
              </w:rPr>
              <w:t xml:space="preserve">Įmonių bankroto įstatymo 35 straipsniu </w:t>
            </w:r>
            <w:r w:rsidRPr="00F90CC8">
              <w:rPr>
                <w:sz w:val="24"/>
                <w:szCs w:val="24"/>
                <w:lang w:val="sv-SE"/>
              </w:rPr>
              <w:t xml:space="preserve">bendrovė </w:t>
            </w:r>
            <w:r w:rsidR="005A6860" w:rsidRPr="00F90CC8">
              <w:rPr>
                <w:sz w:val="24"/>
                <w:szCs w:val="24"/>
                <w:lang w:val="sv-SE"/>
              </w:rPr>
              <w:t xml:space="preserve">Savivaldybei pervedė </w:t>
            </w:r>
            <w:r w:rsidR="000E1FF7" w:rsidRPr="00F90CC8">
              <w:rPr>
                <w:sz w:val="24"/>
                <w:szCs w:val="24"/>
                <w:lang w:val="sv-SE"/>
              </w:rPr>
              <w:t>3245,31 Eur (</w:t>
            </w:r>
            <w:r w:rsidR="005A6860" w:rsidRPr="00F90CC8">
              <w:rPr>
                <w:sz w:val="24"/>
                <w:szCs w:val="24"/>
                <w:lang w:val="sv-SE"/>
              </w:rPr>
              <w:t>11205,39</w:t>
            </w:r>
            <w:r w:rsidR="000E1FF7" w:rsidRPr="00F90CC8">
              <w:rPr>
                <w:sz w:val="24"/>
                <w:szCs w:val="24"/>
                <w:lang w:val="sv-SE"/>
              </w:rPr>
              <w:t xml:space="preserve"> Lt )</w:t>
            </w:r>
            <w:r w:rsidR="00DC7D66" w:rsidRPr="00F90CC8">
              <w:rPr>
                <w:sz w:val="24"/>
                <w:szCs w:val="24"/>
                <w:lang w:val="sv-SE"/>
              </w:rPr>
              <w:t>.</w:t>
            </w:r>
          </w:p>
          <w:p w:rsidR="00104B22" w:rsidRPr="000F29D9" w:rsidRDefault="00FE2EF0" w:rsidP="00104B22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2014-11-21 </w:t>
            </w:r>
            <w:r w:rsidR="00104B22" w:rsidRPr="000F29D9">
              <w:rPr>
                <w:sz w:val="24"/>
                <w:szCs w:val="24"/>
                <w:lang w:val="sv-SE"/>
              </w:rPr>
              <w:t>priimtas Teismo sprendimas dėl bendrovės veiklos pabaigos;</w:t>
            </w:r>
          </w:p>
          <w:p w:rsidR="00DC6D94" w:rsidRPr="000F29D9" w:rsidRDefault="000B7962" w:rsidP="00DC6D94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2015-01-06</w:t>
            </w:r>
            <w:r w:rsidR="00DC6D94" w:rsidRPr="000F29D9">
              <w:rPr>
                <w:sz w:val="24"/>
                <w:szCs w:val="24"/>
                <w:lang w:val="sv-SE"/>
              </w:rPr>
              <w:t xml:space="preserve"> </w:t>
            </w:r>
            <w:r w:rsidR="00DC6D94" w:rsidRPr="000F29D9">
              <w:rPr>
                <w:sz w:val="24"/>
                <w:szCs w:val="24"/>
              </w:rPr>
              <w:t xml:space="preserve">išregistruota iš </w:t>
            </w:r>
            <w:r w:rsidR="00DC6D94"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307EA6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A547E7" w:rsidRDefault="006F69A3" w:rsidP="00307EA6">
            <w:pPr>
              <w:rPr>
                <w:sz w:val="24"/>
                <w:szCs w:val="24"/>
              </w:rPr>
            </w:pPr>
            <w:r w:rsidRPr="00A547E7">
              <w:rPr>
                <w:sz w:val="24"/>
                <w:szCs w:val="24"/>
              </w:rPr>
              <w:t>UAB „EKRANO“ EKSPEDICIJA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6F69A3" w:rsidP="006F69A3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2008-2010</w:t>
            </w:r>
          </w:p>
        </w:tc>
        <w:tc>
          <w:tcPr>
            <w:tcW w:w="626" w:type="pct"/>
            <w:shd w:val="clear" w:color="auto" w:fill="auto"/>
          </w:tcPr>
          <w:p w:rsidR="006F69A3" w:rsidRPr="000F29D9" w:rsidRDefault="00C80CF3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1813,69</w:t>
            </w:r>
          </w:p>
        </w:tc>
        <w:tc>
          <w:tcPr>
            <w:tcW w:w="2044" w:type="pct"/>
            <w:shd w:val="clear" w:color="auto" w:fill="auto"/>
          </w:tcPr>
          <w:p w:rsidR="006F69A3" w:rsidRPr="000F29D9" w:rsidRDefault="006F69A3" w:rsidP="006F69A3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2009-</w:t>
            </w:r>
            <w:r w:rsidR="00C80CF3">
              <w:rPr>
                <w:sz w:val="24"/>
                <w:szCs w:val="24"/>
                <w:lang w:val="sv-SE"/>
              </w:rPr>
              <w:t>03-30</w:t>
            </w:r>
            <w:r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0F29D9" w:rsidRDefault="00822972" w:rsidP="006F69A3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Raštais</w:t>
            </w:r>
            <w:r w:rsidR="006F69A3" w:rsidRPr="000F29D9">
              <w:rPr>
                <w:sz w:val="24"/>
                <w:szCs w:val="24"/>
                <w:lang w:val="sv-SE"/>
              </w:rPr>
              <w:t xml:space="preserve">  </w:t>
            </w:r>
            <w:r w:rsidR="00C80CF3">
              <w:rPr>
                <w:sz w:val="24"/>
                <w:szCs w:val="24"/>
                <w:lang w:val="sv-SE"/>
              </w:rPr>
              <w:t>2009-05-11 Nr. IS-15.28</w:t>
            </w:r>
            <w:r w:rsidR="006F69A3" w:rsidRPr="000F29D9">
              <w:rPr>
                <w:sz w:val="24"/>
                <w:szCs w:val="24"/>
                <w:lang w:val="sv-SE"/>
              </w:rPr>
              <w:t>-</w:t>
            </w:r>
            <w:r w:rsidR="00C80CF3">
              <w:rPr>
                <w:sz w:val="24"/>
                <w:szCs w:val="24"/>
                <w:lang w:val="sv-SE"/>
              </w:rPr>
              <w:t>2704</w:t>
            </w:r>
            <w:r w:rsidR="006F69A3" w:rsidRPr="000F29D9">
              <w:rPr>
                <w:sz w:val="24"/>
                <w:szCs w:val="24"/>
                <w:lang w:val="sv-SE"/>
              </w:rPr>
              <w:t xml:space="preserve">, </w:t>
            </w:r>
            <w:r>
              <w:rPr>
                <w:sz w:val="24"/>
                <w:szCs w:val="24"/>
                <w:lang w:val="sv-SE"/>
              </w:rPr>
              <w:t xml:space="preserve">2009-11-04 Nr. IS-15.28-5078, 2010-11-15 Nr IS-15.41-4958, 2011-11-17 Nr IS-15.41-5392 </w:t>
            </w:r>
            <w:r w:rsidR="006F69A3" w:rsidRPr="000F29D9">
              <w:rPr>
                <w:sz w:val="24"/>
                <w:szCs w:val="24"/>
                <w:lang w:val="sv-SE"/>
              </w:rPr>
              <w:t xml:space="preserve">kreiptąsi į Teisės </w:t>
            </w:r>
            <w:r w:rsidR="006F69A3" w:rsidRPr="000F29D9">
              <w:rPr>
                <w:sz w:val="24"/>
                <w:szCs w:val="24"/>
                <w:lang w:val="sv-SE"/>
              </w:rPr>
              <w:lastRenderedPageBreak/>
              <w:t>skyrių dėl kreditorinio reikalavimo pateikimo;</w:t>
            </w:r>
          </w:p>
          <w:p w:rsidR="002E54A0" w:rsidRPr="000F29D9" w:rsidRDefault="006F69A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Teismas nutartimis </w:t>
            </w:r>
            <w:r w:rsidR="00822972">
              <w:rPr>
                <w:sz w:val="24"/>
                <w:szCs w:val="24"/>
                <w:lang w:val="sv-SE"/>
              </w:rPr>
              <w:t>2009-06-17</w:t>
            </w:r>
            <w:r w:rsidRPr="000F29D9">
              <w:rPr>
                <w:sz w:val="24"/>
                <w:szCs w:val="24"/>
                <w:lang w:val="sv-SE"/>
              </w:rPr>
              <w:t xml:space="preserve"> (civ. byla B2-</w:t>
            </w:r>
            <w:r w:rsidR="00822972">
              <w:rPr>
                <w:sz w:val="24"/>
                <w:szCs w:val="24"/>
                <w:lang w:val="sv-SE"/>
              </w:rPr>
              <w:t>352-278/2009</w:t>
            </w:r>
            <w:r w:rsidRPr="000F29D9">
              <w:rPr>
                <w:sz w:val="24"/>
                <w:szCs w:val="24"/>
                <w:lang w:val="sv-SE"/>
              </w:rPr>
              <w:t xml:space="preserve">), </w:t>
            </w:r>
            <w:r w:rsidR="002E54A0">
              <w:rPr>
                <w:sz w:val="24"/>
                <w:szCs w:val="24"/>
                <w:lang w:val="sv-SE"/>
              </w:rPr>
              <w:t>2009-11-25</w:t>
            </w:r>
            <w:r w:rsidRPr="000F29D9">
              <w:rPr>
                <w:sz w:val="24"/>
                <w:szCs w:val="24"/>
                <w:lang w:val="sv-SE"/>
              </w:rPr>
              <w:t xml:space="preserve">        (civ. byla B2-</w:t>
            </w:r>
            <w:r w:rsidR="002E54A0">
              <w:rPr>
                <w:sz w:val="24"/>
                <w:szCs w:val="24"/>
                <w:lang w:val="sv-SE"/>
              </w:rPr>
              <w:t>352-278/2009</w:t>
            </w:r>
            <w:r w:rsidRPr="000F29D9">
              <w:rPr>
                <w:sz w:val="24"/>
                <w:szCs w:val="24"/>
                <w:lang w:val="sv-SE"/>
              </w:rPr>
              <w:t>)</w:t>
            </w:r>
            <w:r w:rsidR="00476CFD">
              <w:rPr>
                <w:sz w:val="24"/>
                <w:szCs w:val="24"/>
                <w:lang w:val="sv-SE"/>
              </w:rPr>
              <w:t>, 2011-02-02 (civ. b</w:t>
            </w:r>
            <w:r w:rsidR="002E54A0">
              <w:rPr>
                <w:sz w:val="24"/>
                <w:szCs w:val="24"/>
                <w:lang w:val="sv-SE"/>
              </w:rPr>
              <w:t>yla Nr. B2-63-278/2011)</w:t>
            </w:r>
            <w:r w:rsidR="00476CFD">
              <w:rPr>
                <w:sz w:val="24"/>
                <w:szCs w:val="24"/>
                <w:lang w:val="sv-SE"/>
              </w:rPr>
              <w:t xml:space="preserve">, 2015-02-26 (civ. byla Nr. B2-4-278/2015) </w:t>
            </w:r>
            <w:r w:rsidRPr="000F29D9">
              <w:rPr>
                <w:sz w:val="24"/>
                <w:szCs w:val="24"/>
                <w:lang w:val="sv-SE"/>
              </w:rPr>
              <w:t xml:space="preserve"> tenkino Savivaldybės administracijos                finansinį reikalavimą;</w:t>
            </w:r>
          </w:p>
          <w:p w:rsidR="006F69A3" w:rsidRPr="000F29D9" w:rsidRDefault="006F69A3" w:rsidP="006F69A3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Patvirtintas kreditorinis reikalavimas (2008-2010 m.) –</w:t>
            </w:r>
            <w:r w:rsidR="00C025C2">
              <w:rPr>
                <w:sz w:val="24"/>
                <w:szCs w:val="24"/>
                <w:lang w:val="sv-SE"/>
              </w:rPr>
              <w:t xml:space="preserve"> </w:t>
            </w:r>
            <w:r w:rsidR="00476CFD">
              <w:rPr>
                <w:sz w:val="24"/>
                <w:szCs w:val="24"/>
                <w:lang w:val="sv-SE"/>
              </w:rPr>
              <w:t>1813,70</w:t>
            </w:r>
            <w:r w:rsidR="00057789">
              <w:rPr>
                <w:sz w:val="24"/>
                <w:szCs w:val="24"/>
                <w:lang w:val="sv-SE"/>
              </w:rPr>
              <w:t xml:space="preserve"> Eur</w:t>
            </w:r>
            <w:r w:rsidR="008069FD">
              <w:rPr>
                <w:sz w:val="24"/>
                <w:szCs w:val="24"/>
                <w:lang w:val="sv-SE"/>
              </w:rPr>
              <w:t xml:space="preserve"> </w:t>
            </w:r>
            <w:r w:rsidR="00C025C2">
              <w:rPr>
                <w:sz w:val="24"/>
                <w:szCs w:val="24"/>
                <w:lang w:val="sv-SE"/>
              </w:rPr>
              <w:t>(</w:t>
            </w:r>
            <w:r w:rsidR="00476CFD">
              <w:rPr>
                <w:sz w:val="24"/>
                <w:szCs w:val="24"/>
                <w:lang w:val="sv-SE"/>
              </w:rPr>
              <w:t>6262,33</w:t>
            </w:r>
            <w:r w:rsidR="00C025C2">
              <w:rPr>
                <w:sz w:val="24"/>
                <w:szCs w:val="24"/>
                <w:lang w:val="sv-SE"/>
              </w:rPr>
              <w:t xml:space="preserve"> Lt)</w:t>
            </w:r>
            <w:r w:rsidR="00057789">
              <w:rPr>
                <w:sz w:val="24"/>
                <w:szCs w:val="24"/>
                <w:lang w:val="sv-SE"/>
              </w:rPr>
              <w:t>.</w:t>
            </w:r>
            <w:r w:rsidR="00C025C2">
              <w:rPr>
                <w:sz w:val="24"/>
                <w:szCs w:val="24"/>
                <w:lang w:val="sv-SE"/>
              </w:rPr>
              <w:t xml:space="preserve"> </w:t>
            </w:r>
          </w:p>
          <w:p w:rsidR="006F69A3" w:rsidRPr="000F29D9" w:rsidRDefault="00386605" w:rsidP="006F69A3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2015-02-06</w:t>
            </w:r>
            <w:r w:rsidR="006F69A3" w:rsidRPr="000F29D9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6F69A3" w:rsidRPr="000F29D9" w:rsidRDefault="00C80CF3" w:rsidP="006F69A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2015-04-03</w:t>
            </w:r>
            <w:r w:rsidR="006F69A3" w:rsidRPr="000F29D9">
              <w:rPr>
                <w:sz w:val="24"/>
                <w:szCs w:val="24"/>
                <w:lang w:val="sv-SE"/>
              </w:rPr>
              <w:t xml:space="preserve"> </w:t>
            </w:r>
            <w:r w:rsidR="006F69A3" w:rsidRPr="000F29D9">
              <w:rPr>
                <w:sz w:val="24"/>
                <w:szCs w:val="24"/>
              </w:rPr>
              <w:t xml:space="preserve">išregistruota iš </w:t>
            </w:r>
            <w:r w:rsidR="006F69A3"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2863E3" w:rsidRPr="000F29D9" w:rsidTr="002863E3">
        <w:tc>
          <w:tcPr>
            <w:tcW w:w="346" w:type="pct"/>
            <w:shd w:val="clear" w:color="auto" w:fill="auto"/>
          </w:tcPr>
          <w:p w:rsidR="002863E3" w:rsidRPr="000F29D9" w:rsidRDefault="002863E3" w:rsidP="002863E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2863E3" w:rsidRPr="00A547E7" w:rsidRDefault="002863E3" w:rsidP="002863E3">
            <w:pPr>
              <w:rPr>
                <w:sz w:val="24"/>
                <w:szCs w:val="24"/>
              </w:rPr>
            </w:pPr>
            <w:r w:rsidRPr="00A547E7">
              <w:rPr>
                <w:sz w:val="24"/>
                <w:szCs w:val="24"/>
              </w:rPr>
              <w:t>UAB „BRIVA“</w:t>
            </w:r>
          </w:p>
        </w:tc>
        <w:tc>
          <w:tcPr>
            <w:tcW w:w="668" w:type="pct"/>
            <w:shd w:val="clear" w:color="auto" w:fill="auto"/>
          </w:tcPr>
          <w:p w:rsidR="002863E3" w:rsidRPr="000F29D9" w:rsidRDefault="002863E3" w:rsidP="002863E3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2863E3" w:rsidRPr="000F29D9" w:rsidRDefault="00A239AE" w:rsidP="0028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CB70CD">
              <w:rPr>
                <w:sz w:val="24"/>
                <w:szCs w:val="24"/>
              </w:rPr>
              <w:t>,41</w:t>
            </w:r>
          </w:p>
          <w:p w:rsidR="002863E3" w:rsidRPr="000F29D9" w:rsidRDefault="002863E3" w:rsidP="002863E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4" w:type="pct"/>
            <w:shd w:val="clear" w:color="auto" w:fill="auto"/>
          </w:tcPr>
          <w:p w:rsidR="002863E3" w:rsidRPr="000F29D9" w:rsidRDefault="002863E3" w:rsidP="002863E3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2009-</w:t>
            </w:r>
            <w:r w:rsidR="0088758B">
              <w:rPr>
                <w:sz w:val="24"/>
                <w:szCs w:val="24"/>
                <w:lang w:val="sv-SE"/>
              </w:rPr>
              <w:t>05-26</w:t>
            </w:r>
            <w:r w:rsidRPr="000F29D9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2863E3" w:rsidRPr="000F29D9" w:rsidRDefault="0088758B" w:rsidP="002863E3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Raštais</w:t>
            </w:r>
            <w:r w:rsidR="00800D5D">
              <w:rPr>
                <w:sz w:val="24"/>
                <w:szCs w:val="24"/>
                <w:lang w:val="sv-SE"/>
              </w:rPr>
              <w:t xml:space="preserve"> 2009-10-22 Nr. IS-18.28-4940; 2010-11-15 Nr. IS-15.41-4958</w:t>
            </w:r>
            <w:r w:rsidR="00403155">
              <w:rPr>
                <w:sz w:val="24"/>
                <w:szCs w:val="24"/>
                <w:lang w:val="sv-SE"/>
              </w:rPr>
              <w:t>; 2011-11-29 Nr. IS-15.41-561</w:t>
            </w:r>
            <w:r w:rsidR="007932C5">
              <w:rPr>
                <w:sz w:val="24"/>
                <w:szCs w:val="24"/>
                <w:lang w:val="sv-SE"/>
              </w:rPr>
              <w:t xml:space="preserve">2; 2012-11-20 Nr. IS-15.29-4807; 2013-11-05 Nr. IS-15.29-4789 </w:t>
            </w:r>
            <w:r w:rsidR="007932C5" w:rsidRPr="000F29D9">
              <w:rPr>
                <w:sz w:val="24"/>
                <w:szCs w:val="24"/>
                <w:lang w:val="sv-SE"/>
              </w:rPr>
              <w:t>kreiptąsi į Teisės skyrių dėl kreditorinio reikalavimo pateikimo;</w:t>
            </w:r>
          </w:p>
          <w:p w:rsidR="002863E3" w:rsidRDefault="002863E3" w:rsidP="002863E3">
            <w:pPr>
              <w:jc w:val="both"/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 xml:space="preserve">Teismas nutartimis </w:t>
            </w:r>
            <w:r w:rsidR="00D411B0">
              <w:rPr>
                <w:sz w:val="24"/>
                <w:szCs w:val="24"/>
                <w:lang w:val="sv-SE"/>
              </w:rPr>
              <w:t xml:space="preserve">2010-01-15 (civ. byla </w:t>
            </w:r>
            <w:r w:rsidR="00D411B0" w:rsidRPr="00B261B8">
              <w:rPr>
                <w:sz w:val="24"/>
                <w:szCs w:val="24"/>
                <w:lang w:val="sv-SE"/>
              </w:rPr>
              <w:t>B2-160-212</w:t>
            </w:r>
            <w:r w:rsidRPr="00B261B8">
              <w:rPr>
                <w:sz w:val="24"/>
                <w:szCs w:val="24"/>
                <w:lang w:val="sv-SE"/>
              </w:rPr>
              <w:t>/2010</w:t>
            </w:r>
            <w:r w:rsidR="00D411B0">
              <w:rPr>
                <w:sz w:val="24"/>
                <w:szCs w:val="24"/>
                <w:lang w:val="sv-SE"/>
              </w:rPr>
              <w:t>), 2010-12-10</w:t>
            </w:r>
            <w:r w:rsidRPr="000F29D9">
              <w:rPr>
                <w:sz w:val="24"/>
                <w:szCs w:val="24"/>
                <w:lang w:val="sv-SE"/>
              </w:rPr>
              <w:t xml:space="preserve"> (civ. byla B2-</w:t>
            </w:r>
            <w:r w:rsidR="00D411B0">
              <w:rPr>
                <w:sz w:val="24"/>
                <w:szCs w:val="24"/>
                <w:lang w:val="sv-SE"/>
              </w:rPr>
              <w:t>160-212</w:t>
            </w:r>
            <w:r w:rsidRPr="000F29D9">
              <w:rPr>
                <w:sz w:val="24"/>
                <w:szCs w:val="24"/>
                <w:lang w:val="sv-SE"/>
              </w:rPr>
              <w:t xml:space="preserve">/2010), </w:t>
            </w:r>
            <w:r w:rsidR="00D411B0">
              <w:rPr>
                <w:sz w:val="24"/>
                <w:szCs w:val="24"/>
                <w:lang w:val="sv-SE"/>
              </w:rPr>
              <w:t>2013-03-07</w:t>
            </w:r>
            <w:r w:rsidRPr="000F29D9">
              <w:rPr>
                <w:sz w:val="24"/>
                <w:szCs w:val="24"/>
                <w:lang w:val="sv-SE"/>
              </w:rPr>
              <w:t xml:space="preserve"> (civ. byla B2-</w:t>
            </w:r>
            <w:r w:rsidR="001C0726">
              <w:rPr>
                <w:sz w:val="24"/>
                <w:szCs w:val="24"/>
                <w:lang w:val="sv-SE"/>
              </w:rPr>
              <w:t>25</w:t>
            </w:r>
            <w:r w:rsidRPr="000F29D9">
              <w:rPr>
                <w:sz w:val="24"/>
                <w:szCs w:val="24"/>
                <w:lang w:val="sv-SE"/>
              </w:rPr>
              <w:t>-2</w:t>
            </w:r>
            <w:r w:rsidR="001C0726">
              <w:rPr>
                <w:sz w:val="24"/>
                <w:szCs w:val="24"/>
                <w:lang w:val="sv-SE"/>
              </w:rPr>
              <w:t>12/20</w:t>
            </w:r>
            <w:r w:rsidRPr="000F29D9">
              <w:rPr>
                <w:sz w:val="24"/>
                <w:szCs w:val="24"/>
                <w:lang w:val="sv-SE"/>
              </w:rPr>
              <w:t xml:space="preserve">), </w:t>
            </w:r>
            <w:r w:rsidR="00B85716">
              <w:rPr>
                <w:sz w:val="24"/>
                <w:szCs w:val="24"/>
                <w:lang w:val="sv-SE"/>
              </w:rPr>
              <w:t>2013-03-28 (civ. byla B2-25-212/2013</w:t>
            </w:r>
            <w:r w:rsidRPr="000F29D9">
              <w:rPr>
                <w:sz w:val="24"/>
                <w:szCs w:val="24"/>
                <w:lang w:val="sv-SE"/>
              </w:rPr>
              <w:t>)  tenkino Savivaldybės  administracijos                finansinį reikalavimą</w:t>
            </w:r>
            <w:r w:rsidR="00664142">
              <w:rPr>
                <w:sz w:val="24"/>
                <w:szCs w:val="24"/>
                <w:lang w:val="sv-SE"/>
              </w:rPr>
              <w:t xml:space="preserve"> (2009-2012 m.). Teisės skyrius 2013-12-05 raštu Nr. 50-443 kreipėsi į Panevėžio miesto apygardos teismą dėl  BUAB ”Briva” kreditorinio reikalavimo padidinimo 384,65 Lt </w:t>
            </w:r>
            <w:r w:rsidR="008E7B79">
              <w:rPr>
                <w:sz w:val="24"/>
                <w:szCs w:val="24"/>
                <w:lang w:val="sv-SE"/>
              </w:rPr>
              <w:t xml:space="preserve">(114,41 Eur) </w:t>
            </w:r>
            <w:r w:rsidR="00664142">
              <w:rPr>
                <w:sz w:val="24"/>
                <w:szCs w:val="24"/>
                <w:lang w:val="sv-SE"/>
              </w:rPr>
              <w:t xml:space="preserve">nesumokėtu </w:t>
            </w:r>
            <w:r w:rsidR="00B56D6F">
              <w:rPr>
                <w:sz w:val="24"/>
                <w:szCs w:val="24"/>
                <w:lang w:val="sv-SE"/>
              </w:rPr>
              <w:t xml:space="preserve">žemės nuomos mokesčiu už 2013 m, kuris, </w:t>
            </w:r>
            <w:r w:rsidR="00664142">
              <w:rPr>
                <w:sz w:val="24"/>
                <w:szCs w:val="24"/>
                <w:lang w:val="sv-SE"/>
              </w:rPr>
              <w:t xml:space="preserve"> </w:t>
            </w:r>
            <w:r w:rsidR="00B56D6F">
              <w:rPr>
                <w:sz w:val="24"/>
                <w:szCs w:val="24"/>
                <w:lang w:val="sv-SE"/>
              </w:rPr>
              <w:t>d</w:t>
            </w:r>
            <w:r w:rsidR="00664142">
              <w:rPr>
                <w:sz w:val="24"/>
                <w:szCs w:val="24"/>
                <w:lang w:val="sv-SE"/>
              </w:rPr>
              <w:t>ėl bendrovės veiklos pabaigos</w:t>
            </w:r>
            <w:r w:rsidR="00B56D6F">
              <w:rPr>
                <w:sz w:val="24"/>
                <w:szCs w:val="24"/>
                <w:lang w:val="sv-SE"/>
              </w:rPr>
              <w:t>,</w:t>
            </w:r>
            <w:r w:rsidR="00664142">
              <w:rPr>
                <w:sz w:val="24"/>
                <w:szCs w:val="24"/>
                <w:lang w:val="sv-SE"/>
              </w:rPr>
              <w:t xml:space="preserve"> </w:t>
            </w:r>
            <w:r w:rsidR="0098407F">
              <w:rPr>
                <w:sz w:val="24"/>
                <w:szCs w:val="24"/>
                <w:lang w:val="sv-SE"/>
              </w:rPr>
              <w:t xml:space="preserve">liko </w:t>
            </w:r>
            <w:r w:rsidR="00664142">
              <w:rPr>
                <w:sz w:val="24"/>
                <w:szCs w:val="24"/>
                <w:lang w:val="sv-SE"/>
              </w:rPr>
              <w:t>nepatvirtintas.</w:t>
            </w:r>
          </w:p>
          <w:p w:rsidR="00986AA6" w:rsidRPr="000F29D9" w:rsidRDefault="00986AA6" w:rsidP="00986AA6">
            <w:pPr>
              <w:rPr>
                <w:sz w:val="24"/>
                <w:szCs w:val="24"/>
                <w:lang w:val="sv-SE"/>
              </w:rPr>
            </w:pPr>
            <w:r w:rsidRPr="000F29D9">
              <w:rPr>
                <w:sz w:val="24"/>
                <w:szCs w:val="24"/>
                <w:lang w:val="sv-SE"/>
              </w:rPr>
              <w:t>Patvirtintas</w:t>
            </w:r>
            <w:r>
              <w:rPr>
                <w:sz w:val="24"/>
                <w:szCs w:val="24"/>
                <w:lang w:val="sv-SE"/>
              </w:rPr>
              <w:t xml:space="preserve"> kreditorinis reikalavimas (2009-201</w:t>
            </w:r>
            <w:r w:rsidR="0060477F">
              <w:rPr>
                <w:sz w:val="24"/>
                <w:szCs w:val="24"/>
                <w:lang w:val="sv-SE"/>
              </w:rPr>
              <w:t>2</w:t>
            </w:r>
            <w:r w:rsidRPr="000F29D9">
              <w:rPr>
                <w:sz w:val="24"/>
                <w:szCs w:val="24"/>
                <w:lang w:val="sv-SE"/>
              </w:rPr>
              <w:t xml:space="preserve"> m.) – </w:t>
            </w:r>
            <w:r>
              <w:rPr>
                <w:sz w:val="24"/>
                <w:szCs w:val="24"/>
                <w:lang w:val="sv-SE"/>
              </w:rPr>
              <w:t>5350,</w:t>
            </w:r>
            <w:r w:rsidRPr="005C07BE">
              <w:rPr>
                <w:sz w:val="24"/>
                <w:szCs w:val="24"/>
                <w:lang w:val="sv-SE"/>
              </w:rPr>
              <w:t>36</w:t>
            </w:r>
            <w:r>
              <w:rPr>
                <w:sz w:val="24"/>
                <w:szCs w:val="24"/>
                <w:lang w:val="sv-SE"/>
              </w:rPr>
              <w:t xml:space="preserve"> Eur (</w:t>
            </w:r>
            <w:r>
              <w:rPr>
                <w:sz w:val="24"/>
                <w:szCs w:val="24"/>
                <w:lang w:val="en-US"/>
              </w:rPr>
              <w:t>18473,73</w:t>
            </w:r>
            <w:r w:rsidRPr="000F29D9">
              <w:rPr>
                <w:sz w:val="24"/>
                <w:szCs w:val="24"/>
                <w:lang w:val="en-US"/>
              </w:rPr>
              <w:t xml:space="preserve"> Lt</w:t>
            </w:r>
            <w:r>
              <w:rPr>
                <w:sz w:val="24"/>
                <w:szCs w:val="24"/>
                <w:lang w:val="sv-SE"/>
              </w:rPr>
              <w:t>).</w:t>
            </w:r>
            <w:r w:rsidR="00664142">
              <w:rPr>
                <w:sz w:val="24"/>
                <w:szCs w:val="24"/>
                <w:lang w:val="sv-SE"/>
              </w:rPr>
              <w:t xml:space="preserve"> </w:t>
            </w:r>
          </w:p>
          <w:p w:rsidR="00A40B89" w:rsidRPr="000F29D9" w:rsidRDefault="00A40B89" w:rsidP="00A40B89">
            <w:pPr>
              <w:jc w:val="both"/>
              <w:rPr>
                <w:sz w:val="24"/>
                <w:szCs w:val="24"/>
                <w:lang w:val="sv-SE"/>
              </w:rPr>
            </w:pPr>
            <w:r w:rsidRPr="00F90CC8">
              <w:rPr>
                <w:sz w:val="24"/>
                <w:szCs w:val="24"/>
                <w:lang w:val="sv-SE"/>
              </w:rPr>
              <w:t xml:space="preserve">Vadovaudamasi </w:t>
            </w:r>
            <w:r w:rsidRPr="00F90CC8">
              <w:rPr>
                <w:sz w:val="24"/>
                <w:szCs w:val="24"/>
              </w:rPr>
              <w:t>Įmonių bankroto įstatymo</w:t>
            </w:r>
            <w:r>
              <w:rPr>
                <w:sz w:val="24"/>
                <w:szCs w:val="24"/>
              </w:rPr>
              <w:t xml:space="preserve"> 10 str. 7 dalies 5 punktu ir 35 str.</w:t>
            </w:r>
            <w:r w:rsidRPr="00F90CC8">
              <w:rPr>
                <w:sz w:val="24"/>
                <w:szCs w:val="24"/>
              </w:rPr>
              <w:t xml:space="preserve"> </w:t>
            </w:r>
            <w:r w:rsidRPr="00F90CC8">
              <w:rPr>
                <w:sz w:val="24"/>
                <w:szCs w:val="24"/>
                <w:lang w:val="sv-SE"/>
              </w:rPr>
              <w:t xml:space="preserve">bendrovė </w:t>
            </w:r>
            <w:r w:rsidR="00420C01">
              <w:rPr>
                <w:sz w:val="24"/>
                <w:szCs w:val="24"/>
                <w:lang w:val="sv-SE"/>
              </w:rPr>
              <w:t>2009-2013</w:t>
            </w:r>
            <w:r>
              <w:rPr>
                <w:sz w:val="24"/>
                <w:szCs w:val="24"/>
                <w:lang w:val="sv-SE"/>
              </w:rPr>
              <w:t xml:space="preserve"> m. Savivaldybei pervedė </w:t>
            </w:r>
            <w:r w:rsidR="001E5AC5">
              <w:rPr>
                <w:sz w:val="24"/>
                <w:szCs w:val="24"/>
                <w:lang w:val="sv-SE"/>
              </w:rPr>
              <w:t>5347,</w:t>
            </w:r>
            <w:r w:rsidR="001E5AC5" w:rsidRPr="001E5AC5">
              <w:rPr>
                <w:sz w:val="24"/>
                <w:szCs w:val="24"/>
                <w:lang w:val="sv-SE"/>
              </w:rPr>
              <w:t>64</w:t>
            </w:r>
            <w:r w:rsidR="001E5AC5"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sz w:val="24"/>
                <w:szCs w:val="24"/>
                <w:lang w:val="sv-SE"/>
              </w:rPr>
              <w:t>Eur (</w:t>
            </w:r>
            <w:r w:rsidR="00420C01">
              <w:rPr>
                <w:sz w:val="24"/>
                <w:szCs w:val="24"/>
                <w:lang w:val="sv-SE"/>
              </w:rPr>
              <w:t>18464,32</w:t>
            </w:r>
            <w:r>
              <w:rPr>
                <w:sz w:val="24"/>
                <w:szCs w:val="24"/>
                <w:lang w:val="sv-SE"/>
              </w:rPr>
              <w:t xml:space="preserve"> Lt)</w:t>
            </w:r>
          </w:p>
          <w:p w:rsidR="002863E3" w:rsidRPr="000F29D9" w:rsidRDefault="0088758B" w:rsidP="002863E3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2013-12-31</w:t>
            </w:r>
            <w:r w:rsidR="002863E3" w:rsidRPr="000F29D9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2863E3" w:rsidRPr="000F29D9" w:rsidRDefault="0088758B" w:rsidP="002863E3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lastRenderedPageBreak/>
              <w:t>2014-02-04</w:t>
            </w:r>
            <w:r w:rsidR="002863E3" w:rsidRPr="000F29D9">
              <w:rPr>
                <w:sz w:val="24"/>
                <w:szCs w:val="24"/>
                <w:lang w:val="sv-SE"/>
              </w:rPr>
              <w:t xml:space="preserve"> </w:t>
            </w:r>
            <w:r w:rsidR="002863E3" w:rsidRPr="000F29D9">
              <w:rPr>
                <w:sz w:val="24"/>
                <w:szCs w:val="24"/>
              </w:rPr>
              <w:t xml:space="preserve">išregistruota iš </w:t>
            </w:r>
            <w:r w:rsidR="002863E3" w:rsidRPr="000F29D9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F29D9" w:rsidRDefault="0045415E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„JOARTA“</w:t>
            </w:r>
            <w:r w:rsidRPr="0045415E">
              <w:rPr>
                <w:sz w:val="24"/>
                <w:szCs w:val="24"/>
              </w:rPr>
              <w:t xml:space="preserve"> IR KO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AC7606" w:rsidP="006F6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626" w:type="pct"/>
            <w:shd w:val="clear" w:color="auto" w:fill="auto"/>
          </w:tcPr>
          <w:p w:rsidR="006F69A3" w:rsidRPr="000F29D9" w:rsidRDefault="00F845E8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2622,14</w:t>
            </w:r>
          </w:p>
        </w:tc>
        <w:tc>
          <w:tcPr>
            <w:tcW w:w="2044" w:type="pct"/>
            <w:shd w:val="clear" w:color="auto" w:fill="auto"/>
          </w:tcPr>
          <w:p w:rsidR="006F69A3" w:rsidRPr="0004486E" w:rsidRDefault="00AC7606" w:rsidP="006F69A3">
            <w:pPr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2009-09-23 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>iškelta bankroto byla;</w:t>
            </w:r>
          </w:p>
          <w:p w:rsidR="006F69A3" w:rsidRPr="0004486E" w:rsidRDefault="006F69A3" w:rsidP="006F69A3">
            <w:pPr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Raštais </w:t>
            </w:r>
            <w:r w:rsidR="006A0F5D" w:rsidRPr="0004486E">
              <w:rPr>
                <w:color w:val="000000" w:themeColor="text1"/>
                <w:sz w:val="24"/>
                <w:szCs w:val="24"/>
                <w:lang w:val="sv-SE"/>
              </w:rPr>
              <w:t>2009-11-19</w:t>
            </w: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 Nr. IS-15.41-</w:t>
            </w:r>
            <w:r w:rsidR="006A0F5D" w:rsidRPr="0004486E">
              <w:rPr>
                <w:color w:val="000000" w:themeColor="text1"/>
                <w:sz w:val="24"/>
                <w:szCs w:val="24"/>
                <w:lang w:val="sv-SE"/>
              </w:rPr>
              <w:t>5226</w:t>
            </w: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, 2010-11-15 Nr. IS-15.41-4958, kreiptąsi į Teisės skyrių dėl kreditorinio reikalavimo pateikimo;</w:t>
            </w:r>
          </w:p>
          <w:p w:rsidR="006F69A3" w:rsidRPr="0004486E" w:rsidRDefault="008D10CB" w:rsidP="006F69A3">
            <w:pPr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Teismas nutartimis 2010-03-30 (civ. byla B2-247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-278/2010), </w:t>
            </w:r>
            <w:r w:rsidR="003B336B" w:rsidRPr="0004486E">
              <w:rPr>
                <w:color w:val="000000" w:themeColor="text1"/>
                <w:sz w:val="24"/>
                <w:szCs w:val="24"/>
                <w:lang w:val="sv-SE"/>
              </w:rPr>
              <w:t>2011</w:t>
            </w:r>
            <w:r w:rsidR="004377DF" w:rsidRPr="0004486E">
              <w:rPr>
                <w:color w:val="000000" w:themeColor="text1"/>
                <w:sz w:val="24"/>
                <w:szCs w:val="24"/>
                <w:lang w:val="sv-SE"/>
              </w:rPr>
              <w:t>-02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>-</w:t>
            </w:r>
            <w:r w:rsidR="003B336B" w:rsidRPr="0004486E">
              <w:rPr>
                <w:color w:val="000000" w:themeColor="text1"/>
                <w:sz w:val="24"/>
                <w:szCs w:val="24"/>
                <w:lang w:val="sv-SE"/>
              </w:rPr>
              <w:t>02 (civ. byla B2-155-278/2011</w:t>
            </w:r>
            <w:r w:rsidR="004377DF"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) 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>tenkino Savivaldybės  administracijos                finansinį reikalavimą;</w:t>
            </w:r>
          </w:p>
          <w:p w:rsidR="007C38DD" w:rsidRPr="0004486E" w:rsidRDefault="006F69A3" w:rsidP="006F69A3">
            <w:pPr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Patvirtintas</w:t>
            </w:r>
            <w:r w:rsidR="005B6CCF"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 kreditorinis reikalavimas (2009-2010</w:t>
            </w: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 m.) – </w:t>
            </w:r>
            <w:r w:rsidR="005B6CCF" w:rsidRPr="0004486E">
              <w:rPr>
                <w:color w:val="000000" w:themeColor="text1"/>
                <w:sz w:val="24"/>
                <w:szCs w:val="24"/>
                <w:lang w:val="en-US"/>
              </w:rPr>
              <w:t>9053,73</w:t>
            </w:r>
            <w:r w:rsidRPr="0004486E">
              <w:rPr>
                <w:color w:val="000000" w:themeColor="text1"/>
                <w:sz w:val="24"/>
                <w:szCs w:val="24"/>
                <w:lang w:val="en-US"/>
              </w:rPr>
              <w:t xml:space="preserve"> L</w:t>
            </w:r>
            <w:r w:rsidR="00D94653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="003B336B" w:rsidRPr="0004486E">
              <w:rPr>
                <w:color w:val="000000" w:themeColor="text1"/>
                <w:sz w:val="24"/>
                <w:szCs w:val="24"/>
                <w:lang w:val="en-US"/>
              </w:rPr>
              <w:t xml:space="preserve"> (2622,14 </w:t>
            </w:r>
            <w:proofErr w:type="spellStart"/>
            <w:r w:rsidR="003B336B" w:rsidRPr="0004486E">
              <w:rPr>
                <w:color w:val="000000" w:themeColor="text1"/>
                <w:sz w:val="24"/>
                <w:szCs w:val="24"/>
                <w:lang w:val="en-US"/>
              </w:rPr>
              <w:t>Eur</w:t>
            </w:r>
            <w:proofErr w:type="spellEnd"/>
            <w:r w:rsidR="0045415E" w:rsidRPr="0004486E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C38DD" w:rsidRPr="0004486E">
              <w:rPr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6F69A3" w:rsidRPr="0004486E" w:rsidRDefault="00933D2A" w:rsidP="006F69A3">
            <w:pPr>
              <w:jc w:val="both"/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2014-05-14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6F69A3" w:rsidRPr="0004486E" w:rsidRDefault="00933D2A" w:rsidP="006F69A3">
            <w:pPr>
              <w:rPr>
                <w:color w:val="000000" w:themeColor="text1"/>
                <w:sz w:val="24"/>
                <w:szCs w:val="24"/>
                <w:lang w:val="sv-SE"/>
              </w:rPr>
            </w:pPr>
            <w:r w:rsidRPr="0004486E">
              <w:rPr>
                <w:color w:val="000000" w:themeColor="text1"/>
                <w:sz w:val="24"/>
                <w:szCs w:val="24"/>
                <w:lang w:val="sv-SE"/>
              </w:rPr>
              <w:t>2014-06-23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 xml:space="preserve"> </w:t>
            </w:r>
            <w:r w:rsidR="006F69A3" w:rsidRPr="0004486E">
              <w:rPr>
                <w:color w:val="000000" w:themeColor="text1"/>
                <w:sz w:val="24"/>
                <w:szCs w:val="24"/>
              </w:rPr>
              <w:t xml:space="preserve">išregistruota iš </w:t>
            </w:r>
            <w:r w:rsidR="006F69A3" w:rsidRPr="0004486E">
              <w:rPr>
                <w:color w:val="000000" w:themeColor="text1"/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F29D9" w:rsidRDefault="009B0A51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„SAGINDA“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6F69A3" w:rsidP="006F69A3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2008-201</w:t>
            </w:r>
            <w:r w:rsidR="009B0A51">
              <w:rPr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:rsidR="006F69A3" w:rsidRPr="000F29D9" w:rsidRDefault="00CF60BC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3948,39</w:t>
            </w:r>
          </w:p>
        </w:tc>
        <w:tc>
          <w:tcPr>
            <w:tcW w:w="2044" w:type="pct"/>
            <w:shd w:val="clear" w:color="auto" w:fill="auto"/>
          </w:tcPr>
          <w:p w:rsidR="006F69A3" w:rsidRPr="0077216B" w:rsidRDefault="00D52F1E" w:rsidP="006F69A3">
            <w:pPr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2009-12-11</w:t>
            </w:r>
            <w:r w:rsidR="006F69A3" w:rsidRPr="0077216B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77216B" w:rsidRDefault="006051B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Raštais 2010-03-24 Nr. IS-15.41-1488,</w:t>
            </w:r>
            <w:r w:rsidR="006F69A3" w:rsidRPr="0077216B">
              <w:rPr>
                <w:sz w:val="24"/>
                <w:szCs w:val="24"/>
                <w:lang w:val="sv-SE"/>
              </w:rPr>
              <w:t xml:space="preserve"> </w:t>
            </w:r>
            <w:r w:rsidRPr="0077216B">
              <w:rPr>
                <w:sz w:val="24"/>
                <w:szCs w:val="24"/>
                <w:lang w:val="sv-SE"/>
              </w:rPr>
              <w:t>2010-11-15 Nr. IS15.41-4958, 2011-11-29 Nr. IS-15.41-561</w:t>
            </w:r>
            <w:r w:rsidR="00683B45" w:rsidRPr="0077216B">
              <w:rPr>
                <w:sz w:val="24"/>
                <w:szCs w:val="24"/>
                <w:lang w:val="sv-SE"/>
              </w:rPr>
              <w:t>2, 2012-11-20 Nr. IS-15.29-4807, 2013-12-11 Nr. IS-15.29-5561</w:t>
            </w:r>
            <w:r w:rsidRPr="0077216B">
              <w:rPr>
                <w:sz w:val="24"/>
                <w:szCs w:val="24"/>
                <w:lang w:val="sv-SE"/>
              </w:rPr>
              <w:t xml:space="preserve"> </w:t>
            </w:r>
            <w:r w:rsidR="006F69A3" w:rsidRPr="0077216B">
              <w:rPr>
                <w:sz w:val="24"/>
                <w:szCs w:val="24"/>
                <w:lang w:val="sv-SE"/>
              </w:rPr>
              <w:t>kreiptąsi į Teisės skyrių dėl kreditorinio reikalavimo pateikimo;</w:t>
            </w:r>
          </w:p>
          <w:p w:rsidR="006F69A3" w:rsidRPr="0077216B" w:rsidRDefault="006F69A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 xml:space="preserve">Teismas nutartimis </w:t>
            </w:r>
            <w:r w:rsidR="006051B3" w:rsidRPr="0077216B">
              <w:rPr>
                <w:sz w:val="24"/>
                <w:szCs w:val="24"/>
                <w:lang w:val="sv-SE"/>
              </w:rPr>
              <w:t>2010-09-03</w:t>
            </w:r>
            <w:r w:rsidRPr="0077216B">
              <w:rPr>
                <w:sz w:val="24"/>
                <w:szCs w:val="24"/>
                <w:lang w:val="sv-SE"/>
              </w:rPr>
              <w:t xml:space="preserve"> (civ. byla Nr. B2-</w:t>
            </w:r>
            <w:r w:rsidR="006051B3" w:rsidRPr="0077216B">
              <w:rPr>
                <w:sz w:val="24"/>
                <w:szCs w:val="24"/>
                <w:lang w:val="sv-SE"/>
              </w:rPr>
              <w:t>3580-560/2010</w:t>
            </w:r>
            <w:r w:rsidR="008B2AC8" w:rsidRPr="0077216B">
              <w:rPr>
                <w:sz w:val="24"/>
                <w:szCs w:val="24"/>
                <w:lang w:val="sv-SE"/>
              </w:rPr>
              <w:t xml:space="preserve">), </w:t>
            </w:r>
            <w:r w:rsidR="00851AD1" w:rsidRPr="0077216B">
              <w:rPr>
                <w:sz w:val="24"/>
                <w:szCs w:val="24"/>
                <w:lang w:val="sv-SE"/>
              </w:rPr>
              <w:t>2011-03-28 (civ. byla Nr. B2-1637-560/2011)</w:t>
            </w:r>
            <w:r w:rsidR="00C25684" w:rsidRPr="0077216B">
              <w:rPr>
                <w:sz w:val="24"/>
                <w:szCs w:val="24"/>
                <w:lang w:val="sv-SE"/>
              </w:rPr>
              <w:t>,</w:t>
            </w:r>
            <w:r w:rsidR="00851AD1" w:rsidRPr="0077216B">
              <w:rPr>
                <w:sz w:val="24"/>
                <w:szCs w:val="24"/>
                <w:lang w:val="sv-SE"/>
              </w:rPr>
              <w:t xml:space="preserve"> </w:t>
            </w:r>
            <w:r w:rsidR="00017E20" w:rsidRPr="0077216B">
              <w:rPr>
                <w:sz w:val="24"/>
                <w:szCs w:val="24"/>
                <w:lang w:val="sv-SE"/>
              </w:rPr>
              <w:t xml:space="preserve">2012-07-18 (civ. </w:t>
            </w:r>
            <w:r w:rsidR="00C25684" w:rsidRPr="0077216B">
              <w:rPr>
                <w:sz w:val="24"/>
                <w:szCs w:val="24"/>
                <w:lang w:val="sv-SE"/>
              </w:rPr>
              <w:t>byla</w:t>
            </w:r>
            <w:r w:rsidR="00017E20" w:rsidRPr="0077216B">
              <w:rPr>
                <w:sz w:val="24"/>
                <w:szCs w:val="24"/>
                <w:lang w:val="sv-SE"/>
              </w:rPr>
              <w:t xml:space="preserve"> Nr. B2-982-560/2012) </w:t>
            </w:r>
            <w:r w:rsidR="008B2AC8" w:rsidRPr="0077216B">
              <w:rPr>
                <w:sz w:val="24"/>
                <w:szCs w:val="24"/>
                <w:lang w:val="sv-SE"/>
              </w:rPr>
              <w:t>2013-04</w:t>
            </w:r>
            <w:r w:rsidRPr="0077216B">
              <w:rPr>
                <w:sz w:val="24"/>
                <w:szCs w:val="24"/>
                <w:lang w:val="sv-SE"/>
              </w:rPr>
              <w:t>-</w:t>
            </w:r>
            <w:r w:rsidR="008B2AC8" w:rsidRPr="0077216B">
              <w:rPr>
                <w:sz w:val="24"/>
                <w:szCs w:val="24"/>
                <w:lang w:val="sv-SE"/>
              </w:rPr>
              <w:t>25 (civ. byla B2-2526-560</w:t>
            </w:r>
            <w:r w:rsidRPr="0077216B">
              <w:rPr>
                <w:sz w:val="24"/>
                <w:szCs w:val="24"/>
                <w:lang w:val="sv-SE"/>
              </w:rPr>
              <w:t>/2013) tenkino Savivaldybės  administracijos                finansinį reikalavimą;</w:t>
            </w:r>
          </w:p>
          <w:p w:rsidR="006F69A3" w:rsidRPr="0077216B" w:rsidRDefault="006F69A3" w:rsidP="006F69A3">
            <w:pPr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Patvirtintas kred</w:t>
            </w:r>
            <w:r w:rsidR="007D13C1" w:rsidRPr="0077216B">
              <w:rPr>
                <w:sz w:val="24"/>
                <w:szCs w:val="24"/>
                <w:lang w:val="sv-SE"/>
              </w:rPr>
              <w:t>itorinis reikalavimas (</w:t>
            </w:r>
            <w:r w:rsidR="00683B45" w:rsidRPr="0077216B">
              <w:rPr>
                <w:sz w:val="24"/>
                <w:szCs w:val="24"/>
                <w:lang w:val="sv-SE"/>
              </w:rPr>
              <w:t>2008-2012</w:t>
            </w:r>
            <w:r w:rsidRPr="0077216B">
              <w:rPr>
                <w:sz w:val="24"/>
                <w:szCs w:val="24"/>
                <w:lang w:val="sv-SE"/>
              </w:rPr>
              <w:t xml:space="preserve"> m.) – </w:t>
            </w:r>
            <w:r w:rsidR="00C25684" w:rsidRPr="0077216B">
              <w:rPr>
                <w:sz w:val="24"/>
                <w:szCs w:val="24"/>
                <w:lang w:val="en-US"/>
              </w:rPr>
              <w:t>10589,90</w:t>
            </w:r>
            <w:r w:rsidRPr="0077216B">
              <w:rPr>
                <w:sz w:val="24"/>
                <w:szCs w:val="24"/>
                <w:lang w:val="en-US"/>
              </w:rPr>
              <w:t xml:space="preserve"> Lt</w:t>
            </w:r>
            <w:r w:rsidR="007D13C1" w:rsidRPr="0077216B">
              <w:rPr>
                <w:sz w:val="24"/>
                <w:szCs w:val="24"/>
                <w:lang w:val="en-US"/>
              </w:rPr>
              <w:t xml:space="preserve"> (</w:t>
            </w:r>
            <w:r w:rsidR="00683B45" w:rsidRPr="0077216B">
              <w:rPr>
                <w:sz w:val="24"/>
                <w:szCs w:val="24"/>
                <w:lang w:val="en-US"/>
              </w:rPr>
              <w:t>3067,05</w:t>
            </w:r>
            <w:r w:rsidR="00A86237" w:rsidRPr="0077216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13C1" w:rsidRPr="0077216B">
              <w:rPr>
                <w:sz w:val="24"/>
                <w:szCs w:val="24"/>
                <w:lang w:val="en-US"/>
              </w:rPr>
              <w:t>Eur</w:t>
            </w:r>
            <w:proofErr w:type="spellEnd"/>
            <w:r w:rsidR="007D13C1" w:rsidRPr="0077216B">
              <w:rPr>
                <w:sz w:val="24"/>
                <w:szCs w:val="24"/>
                <w:lang w:val="en-US"/>
              </w:rPr>
              <w:t>)</w:t>
            </w:r>
            <w:r w:rsidRPr="0077216B">
              <w:rPr>
                <w:sz w:val="24"/>
                <w:szCs w:val="24"/>
                <w:lang w:val="sv-SE"/>
              </w:rPr>
              <w:t>.</w:t>
            </w:r>
            <w:r w:rsidR="00683B45" w:rsidRPr="0077216B">
              <w:rPr>
                <w:sz w:val="24"/>
                <w:szCs w:val="24"/>
                <w:lang w:val="sv-SE"/>
              </w:rPr>
              <w:t xml:space="preserve"> </w:t>
            </w:r>
            <w:r w:rsidR="00CF60BC" w:rsidRPr="0077216B">
              <w:rPr>
                <w:sz w:val="24"/>
                <w:szCs w:val="24"/>
                <w:lang w:val="sv-SE"/>
              </w:rPr>
              <w:t>Savivaldybės</w:t>
            </w:r>
            <w:r w:rsidR="00683B45" w:rsidRPr="0077216B">
              <w:rPr>
                <w:sz w:val="24"/>
                <w:szCs w:val="24"/>
                <w:lang w:val="sv-SE"/>
              </w:rPr>
              <w:t xml:space="preserve"> reikalavimas </w:t>
            </w:r>
            <w:r w:rsidR="00CF60BC" w:rsidRPr="0077216B">
              <w:rPr>
                <w:sz w:val="24"/>
                <w:szCs w:val="24"/>
                <w:lang w:val="sv-SE"/>
              </w:rPr>
              <w:t xml:space="preserve">skolininkui padidinti skolą </w:t>
            </w:r>
            <w:r w:rsidR="00683B45" w:rsidRPr="0077216B">
              <w:rPr>
                <w:sz w:val="24"/>
                <w:szCs w:val="24"/>
                <w:lang w:val="sv-SE"/>
              </w:rPr>
              <w:t>2608,35 Lt</w:t>
            </w:r>
            <w:r w:rsidR="00CC52BE" w:rsidRPr="0077216B">
              <w:rPr>
                <w:sz w:val="24"/>
                <w:szCs w:val="24"/>
                <w:lang w:val="sv-SE"/>
              </w:rPr>
              <w:t xml:space="preserve"> (755,43 Eur)</w:t>
            </w:r>
            <w:r w:rsidR="00683B45" w:rsidRPr="0077216B">
              <w:rPr>
                <w:sz w:val="24"/>
                <w:szCs w:val="24"/>
                <w:lang w:val="sv-SE"/>
              </w:rPr>
              <w:t xml:space="preserve"> nesumokėtu žemės nuomos mokesčio už 2013 m. ir  </w:t>
            </w:r>
            <w:r w:rsidR="00CC52BE" w:rsidRPr="0077216B">
              <w:rPr>
                <w:sz w:val="24"/>
                <w:szCs w:val="24"/>
                <w:lang w:val="sv-SE"/>
              </w:rPr>
              <w:t xml:space="preserve">434,73 Lt (125,91 Eur) </w:t>
            </w:r>
            <w:r w:rsidR="00683B45" w:rsidRPr="0077216B">
              <w:rPr>
                <w:sz w:val="24"/>
                <w:szCs w:val="24"/>
                <w:lang w:val="sv-SE"/>
              </w:rPr>
              <w:t>nepatvirtintas</w:t>
            </w:r>
            <w:r w:rsidR="00CF60BC" w:rsidRPr="0077216B">
              <w:rPr>
                <w:sz w:val="24"/>
                <w:szCs w:val="24"/>
                <w:lang w:val="sv-SE"/>
              </w:rPr>
              <w:t xml:space="preserve">. </w:t>
            </w:r>
            <w:r w:rsidR="00A86237" w:rsidRPr="0077216B">
              <w:rPr>
                <w:sz w:val="24"/>
                <w:szCs w:val="24"/>
                <w:lang w:val="sv-SE"/>
              </w:rPr>
              <w:t>Bedras įsiskolinimas už 2008-2014 m. 13632,98 Lt (3948,39 Eur)</w:t>
            </w:r>
          </w:p>
          <w:p w:rsidR="006F69A3" w:rsidRPr="0077216B" w:rsidRDefault="006F69A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2013-03-06 priimtas Teismo sprendimas dėl bendrovės veiklos pabaigos;</w:t>
            </w:r>
          </w:p>
          <w:p w:rsidR="006F69A3" w:rsidRPr="0077216B" w:rsidRDefault="002D19CB" w:rsidP="006F69A3">
            <w:pPr>
              <w:rPr>
                <w:sz w:val="24"/>
                <w:szCs w:val="24"/>
                <w:lang w:val="sv-SE"/>
              </w:rPr>
            </w:pPr>
            <w:r w:rsidRPr="0077216B">
              <w:rPr>
                <w:sz w:val="24"/>
                <w:szCs w:val="24"/>
                <w:lang w:val="sv-SE"/>
              </w:rPr>
              <w:t>2014-06-18</w:t>
            </w:r>
            <w:r w:rsidR="006F69A3" w:rsidRPr="0077216B">
              <w:rPr>
                <w:sz w:val="24"/>
                <w:szCs w:val="24"/>
                <w:lang w:val="sv-SE"/>
              </w:rPr>
              <w:t xml:space="preserve"> </w:t>
            </w:r>
            <w:r w:rsidR="006F69A3" w:rsidRPr="0077216B">
              <w:rPr>
                <w:sz w:val="24"/>
                <w:szCs w:val="24"/>
              </w:rPr>
              <w:t xml:space="preserve">išregistruota iš </w:t>
            </w:r>
            <w:r w:rsidR="006F69A3" w:rsidRPr="0077216B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F29D9" w:rsidRDefault="009C6609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r w:rsidR="00B96D0D" w:rsidRPr="00B96D0D">
              <w:rPr>
                <w:sz w:val="24"/>
                <w:szCs w:val="24"/>
              </w:rPr>
              <w:t>LUTONĖ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6F69A3" w:rsidP="00B96D0D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2008-201</w:t>
            </w:r>
            <w:r w:rsidR="00B96D0D">
              <w:rPr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6F69A3" w:rsidRPr="000F29D9" w:rsidRDefault="00401F29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11295,76</w:t>
            </w:r>
          </w:p>
        </w:tc>
        <w:tc>
          <w:tcPr>
            <w:tcW w:w="2044" w:type="pct"/>
            <w:shd w:val="clear" w:color="auto" w:fill="auto"/>
          </w:tcPr>
          <w:p w:rsidR="0046078C" w:rsidRPr="00445533" w:rsidRDefault="007D15CD" w:rsidP="006F69A3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2009-06-17 Teismas nutartimi civilinėje byloje Nr. 2-516-544/2009</w:t>
            </w:r>
            <w:r w:rsidR="006051E9" w:rsidRPr="00445533">
              <w:rPr>
                <w:sz w:val="24"/>
                <w:szCs w:val="24"/>
                <w:lang w:val="sv-SE"/>
              </w:rPr>
              <w:t xml:space="preserve"> </w:t>
            </w:r>
            <w:r w:rsidR="006051E9" w:rsidRPr="00445533">
              <w:rPr>
                <w:sz w:val="24"/>
                <w:szCs w:val="24"/>
                <w:lang w:val="sv-SE"/>
              </w:rPr>
              <w:lastRenderedPageBreak/>
              <w:t xml:space="preserve">iškėlė restruktūrizavimo bylą, 2009-12-10 nutartimi byla nutraukta. </w:t>
            </w:r>
          </w:p>
          <w:p w:rsidR="006F69A3" w:rsidRPr="00445533" w:rsidRDefault="007F22BF" w:rsidP="006F69A3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2010-05-14</w:t>
            </w:r>
            <w:r w:rsidR="006F69A3" w:rsidRPr="00445533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445533" w:rsidRDefault="007D15CD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 xml:space="preserve">Raštais </w:t>
            </w:r>
            <w:r w:rsidR="00E93FD1" w:rsidRPr="00445533">
              <w:rPr>
                <w:sz w:val="24"/>
                <w:szCs w:val="24"/>
                <w:lang w:val="sv-SE"/>
              </w:rPr>
              <w:t xml:space="preserve">2010-02-24 Nr. IS-15.28-1178, </w:t>
            </w:r>
            <w:r w:rsidRPr="00445533">
              <w:rPr>
                <w:sz w:val="24"/>
                <w:szCs w:val="24"/>
                <w:lang w:val="sv-SE"/>
              </w:rPr>
              <w:t>2010</w:t>
            </w:r>
            <w:r w:rsidR="0046078C" w:rsidRPr="00445533">
              <w:rPr>
                <w:sz w:val="24"/>
                <w:szCs w:val="24"/>
                <w:lang w:val="sv-SE"/>
              </w:rPr>
              <w:t>-11-15</w:t>
            </w:r>
            <w:r w:rsidR="006F69A3" w:rsidRPr="00445533">
              <w:rPr>
                <w:sz w:val="24"/>
                <w:szCs w:val="24"/>
                <w:lang w:val="sv-SE"/>
              </w:rPr>
              <w:t xml:space="preserve"> Nr. IS-</w:t>
            </w:r>
            <w:r w:rsidR="0046078C" w:rsidRPr="00445533">
              <w:rPr>
                <w:sz w:val="24"/>
                <w:szCs w:val="24"/>
                <w:lang w:val="sv-SE"/>
              </w:rPr>
              <w:t>15.41-4958</w:t>
            </w:r>
            <w:r w:rsidR="008D51D8" w:rsidRPr="00445533">
              <w:rPr>
                <w:sz w:val="24"/>
                <w:szCs w:val="24"/>
                <w:lang w:val="sv-SE"/>
              </w:rPr>
              <w:t>, 2011-11-29 Nr. IS-15.41-5612, 2013-08-09</w:t>
            </w:r>
            <w:r w:rsidR="00E93FD1" w:rsidRPr="00445533">
              <w:rPr>
                <w:sz w:val="24"/>
                <w:szCs w:val="24"/>
                <w:lang w:val="sv-SE"/>
              </w:rPr>
              <w:t xml:space="preserve"> Nr. IS.29-3526</w:t>
            </w:r>
            <w:r w:rsidR="006F69A3" w:rsidRPr="00445533">
              <w:rPr>
                <w:sz w:val="24"/>
                <w:szCs w:val="24"/>
                <w:lang w:val="sv-SE"/>
              </w:rPr>
              <w:t xml:space="preserve"> kreiptąsi į Teisės skyrių dėl kreditorinio reikalavimo</w:t>
            </w:r>
            <w:r w:rsidR="003F26F6">
              <w:rPr>
                <w:sz w:val="24"/>
                <w:szCs w:val="24"/>
                <w:lang w:val="sv-SE"/>
              </w:rPr>
              <w:t xml:space="preserve"> pateikimo</w:t>
            </w:r>
            <w:r w:rsidR="006F69A3" w:rsidRPr="00445533">
              <w:rPr>
                <w:sz w:val="24"/>
                <w:szCs w:val="24"/>
                <w:lang w:val="sv-SE"/>
              </w:rPr>
              <w:t>;</w:t>
            </w:r>
          </w:p>
          <w:p w:rsidR="006F69A3" w:rsidRPr="00445533" w:rsidRDefault="006F69A3" w:rsidP="006F69A3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Teismas nutartimi</w:t>
            </w:r>
            <w:r w:rsidR="00E93FD1" w:rsidRPr="00445533">
              <w:rPr>
                <w:sz w:val="24"/>
                <w:szCs w:val="24"/>
                <w:lang w:val="sv-SE"/>
              </w:rPr>
              <w:t>s</w:t>
            </w:r>
            <w:r w:rsidRPr="00445533">
              <w:rPr>
                <w:sz w:val="24"/>
                <w:szCs w:val="24"/>
                <w:lang w:val="sv-SE"/>
              </w:rPr>
              <w:t xml:space="preserve"> </w:t>
            </w:r>
            <w:r w:rsidR="00401F29" w:rsidRPr="00445533">
              <w:rPr>
                <w:sz w:val="24"/>
                <w:szCs w:val="24"/>
                <w:lang w:val="sv-SE"/>
              </w:rPr>
              <w:t>2011-06-28  (civ. byla Nr. B2-279</w:t>
            </w:r>
            <w:r w:rsidRPr="00445533">
              <w:rPr>
                <w:sz w:val="24"/>
                <w:szCs w:val="24"/>
                <w:lang w:val="sv-SE"/>
              </w:rPr>
              <w:t>-</w:t>
            </w:r>
            <w:r w:rsidR="00401F29" w:rsidRPr="00445533">
              <w:rPr>
                <w:sz w:val="24"/>
                <w:szCs w:val="24"/>
                <w:lang w:val="sv-SE"/>
              </w:rPr>
              <w:t>280/2011</w:t>
            </w:r>
            <w:r w:rsidRPr="00445533">
              <w:rPr>
                <w:sz w:val="24"/>
                <w:szCs w:val="24"/>
                <w:lang w:val="sv-SE"/>
              </w:rPr>
              <w:t>)</w:t>
            </w:r>
            <w:r w:rsidR="00E93FD1" w:rsidRPr="00445533">
              <w:rPr>
                <w:sz w:val="24"/>
                <w:szCs w:val="24"/>
                <w:lang w:val="sv-SE"/>
              </w:rPr>
              <w:t>, 2012-01-10 (civ. Byla Nr. B2-174-280/2012)</w:t>
            </w:r>
            <w:r w:rsidRPr="00445533">
              <w:rPr>
                <w:sz w:val="24"/>
                <w:szCs w:val="24"/>
                <w:lang w:val="sv-SE"/>
              </w:rPr>
              <w:t xml:space="preserve"> tenkino Savivaldybės administracijos                finansinį reikalavimą. </w:t>
            </w:r>
          </w:p>
          <w:p w:rsidR="006F69A3" w:rsidRPr="00445533" w:rsidRDefault="006F69A3" w:rsidP="006F69A3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Patvirtintas kreditorinis reikalavimas</w:t>
            </w:r>
            <w:r w:rsidR="000D6EA6" w:rsidRPr="00445533">
              <w:rPr>
                <w:sz w:val="24"/>
                <w:szCs w:val="24"/>
                <w:lang w:val="sv-SE"/>
              </w:rPr>
              <w:t xml:space="preserve"> (2008-2013</w:t>
            </w:r>
            <w:r w:rsidRPr="00445533">
              <w:rPr>
                <w:sz w:val="24"/>
                <w:szCs w:val="24"/>
                <w:lang w:val="sv-SE"/>
              </w:rPr>
              <w:t xml:space="preserve"> m.) – </w:t>
            </w:r>
            <w:r w:rsidR="000D6EA6" w:rsidRPr="00445533">
              <w:rPr>
                <w:sz w:val="24"/>
                <w:szCs w:val="24"/>
                <w:lang w:val="sv-SE"/>
              </w:rPr>
              <w:t>42498,91</w:t>
            </w:r>
            <w:r w:rsidRPr="00445533">
              <w:rPr>
                <w:sz w:val="24"/>
                <w:szCs w:val="24"/>
                <w:lang w:val="sv-SE"/>
              </w:rPr>
              <w:t xml:space="preserve"> </w:t>
            </w:r>
            <w:r w:rsidRPr="00445533">
              <w:rPr>
                <w:sz w:val="24"/>
                <w:szCs w:val="24"/>
                <w:lang w:val="en-US"/>
              </w:rPr>
              <w:t>Lt</w:t>
            </w:r>
            <w:r w:rsidR="000D6EA6" w:rsidRPr="00445533">
              <w:rPr>
                <w:sz w:val="24"/>
                <w:szCs w:val="24"/>
                <w:lang w:val="en-US"/>
              </w:rPr>
              <w:t xml:space="preserve"> (12308,54 </w:t>
            </w:r>
            <w:proofErr w:type="spellStart"/>
            <w:r w:rsidR="000D6EA6" w:rsidRPr="00445533">
              <w:rPr>
                <w:sz w:val="24"/>
                <w:szCs w:val="24"/>
                <w:lang w:val="en-US"/>
              </w:rPr>
              <w:t>Eur</w:t>
            </w:r>
            <w:proofErr w:type="spellEnd"/>
            <w:r w:rsidR="000D6EA6" w:rsidRPr="00445533">
              <w:rPr>
                <w:sz w:val="24"/>
                <w:szCs w:val="24"/>
                <w:lang w:val="en-US"/>
              </w:rPr>
              <w:t>)</w:t>
            </w:r>
            <w:r w:rsidRPr="00445533">
              <w:rPr>
                <w:sz w:val="24"/>
                <w:szCs w:val="24"/>
                <w:lang w:val="sv-SE"/>
              </w:rPr>
              <w:t>.</w:t>
            </w:r>
            <w:r w:rsidR="000D6EA6" w:rsidRPr="00445533">
              <w:rPr>
                <w:sz w:val="24"/>
                <w:szCs w:val="24"/>
                <w:lang w:val="sv-SE"/>
              </w:rPr>
              <w:t xml:space="preserve"> Vadovaujantis žemės nuomos mokesčio administravimo Panevėžyje tvarkos aprašo (2012-06-21 spr. Nr. 1-163) 23,24 punktais patikslintos žemės nuomos mokesčio dekl. ir   kreditorinis įsiskolinimas sumažintas – 39002,05 (11295,76 Eur)</w:t>
            </w:r>
          </w:p>
          <w:p w:rsidR="006F69A3" w:rsidRPr="00445533" w:rsidRDefault="00BD7226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2014</w:t>
            </w:r>
            <w:r w:rsidR="006F69A3" w:rsidRPr="00445533">
              <w:rPr>
                <w:sz w:val="24"/>
                <w:szCs w:val="24"/>
                <w:lang w:val="sv-SE"/>
              </w:rPr>
              <w:t>-</w:t>
            </w:r>
            <w:r w:rsidRPr="00445533">
              <w:rPr>
                <w:sz w:val="24"/>
                <w:szCs w:val="24"/>
                <w:lang w:val="sv-SE"/>
              </w:rPr>
              <w:t>12-02</w:t>
            </w:r>
            <w:r w:rsidR="006F69A3" w:rsidRPr="00445533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6F69A3" w:rsidRPr="00445533" w:rsidRDefault="006F69A3" w:rsidP="00EC3924">
            <w:pPr>
              <w:rPr>
                <w:sz w:val="24"/>
                <w:szCs w:val="24"/>
                <w:lang w:val="sv-SE"/>
              </w:rPr>
            </w:pPr>
            <w:r w:rsidRPr="00445533">
              <w:rPr>
                <w:sz w:val="24"/>
                <w:szCs w:val="24"/>
                <w:lang w:val="sv-SE"/>
              </w:rPr>
              <w:t>201</w:t>
            </w:r>
            <w:r w:rsidR="00EC3924" w:rsidRPr="00445533">
              <w:rPr>
                <w:sz w:val="24"/>
                <w:szCs w:val="24"/>
                <w:lang w:val="sv-SE"/>
              </w:rPr>
              <w:t>5-01</w:t>
            </w:r>
            <w:r w:rsidRPr="00445533">
              <w:rPr>
                <w:sz w:val="24"/>
                <w:szCs w:val="24"/>
                <w:lang w:val="sv-SE"/>
              </w:rPr>
              <w:t xml:space="preserve">-13 </w:t>
            </w:r>
            <w:r w:rsidRPr="00445533">
              <w:rPr>
                <w:sz w:val="24"/>
                <w:szCs w:val="24"/>
              </w:rPr>
              <w:t xml:space="preserve">išregistruota iš </w:t>
            </w:r>
            <w:r w:rsidRPr="00445533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B7CC1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B7CC1" w:rsidRDefault="008F5301" w:rsidP="006F69A3">
            <w:pPr>
              <w:rPr>
                <w:sz w:val="24"/>
                <w:szCs w:val="24"/>
              </w:rPr>
            </w:pPr>
            <w:r w:rsidRPr="000B7CC1">
              <w:rPr>
                <w:sz w:val="24"/>
                <w:szCs w:val="24"/>
              </w:rPr>
              <w:t>UAB „PINIAVA“</w:t>
            </w:r>
          </w:p>
        </w:tc>
        <w:tc>
          <w:tcPr>
            <w:tcW w:w="668" w:type="pct"/>
            <w:shd w:val="clear" w:color="auto" w:fill="auto"/>
          </w:tcPr>
          <w:p w:rsidR="006F69A3" w:rsidRPr="000B7CC1" w:rsidRDefault="008F5301" w:rsidP="006F69A3">
            <w:pPr>
              <w:jc w:val="center"/>
              <w:rPr>
                <w:sz w:val="24"/>
                <w:szCs w:val="24"/>
              </w:rPr>
            </w:pPr>
            <w:r w:rsidRPr="000B7CC1">
              <w:rPr>
                <w:sz w:val="24"/>
                <w:szCs w:val="24"/>
              </w:rPr>
              <w:t>2008-2013</w:t>
            </w:r>
          </w:p>
          <w:p w:rsidR="006F69A3" w:rsidRPr="000B7CC1" w:rsidRDefault="006F69A3" w:rsidP="006F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:rsidR="006F69A3" w:rsidRPr="000B7CC1" w:rsidRDefault="008F5301" w:rsidP="006F69A3">
            <w:pPr>
              <w:jc w:val="center"/>
              <w:rPr>
                <w:sz w:val="24"/>
                <w:szCs w:val="24"/>
              </w:rPr>
            </w:pPr>
            <w:r w:rsidRPr="000B7CC1">
              <w:rPr>
                <w:sz w:val="24"/>
                <w:szCs w:val="24"/>
              </w:rPr>
              <w:t>420,66</w:t>
            </w:r>
          </w:p>
          <w:p w:rsidR="006F69A3" w:rsidRPr="000B7CC1" w:rsidRDefault="006F69A3" w:rsidP="006F69A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4" w:type="pct"/>
            <w:shd w:val="clear" w:color="auto" w:fill="auto"/>
          </w:tcPr>
          <w:p w:rsidR="006F69A3" w:rsidRPr="000B7CC1" w:rsidRDefault="008F5301" w:rsidP="006F69A3">
            <w:pPr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2010-05-25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0B7CC1" w:rsidRDefault="00F37032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Raštais 2010-03-04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Nr. IS-15.41-</w:t>
            </w:r>
            <w:r w:rsidRPr="000B7CC1">
              <w:rPr>
                <w:sz w:val="24"/>
                <w:szCs w:val="24"/>
                <w:lang w:val="sv-SE"/>
              </w:rPr>
              <w:t>1288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, </w:t>
            </w:r>
            <w:r w:rsidR="00653EBE" w:rsidRPr="000B7CC1">
              <w:rPr>
                <w:sz w:val="24"/>
                <w:szCs w:val="24"/>
                <w:lang w:val="sv-SE"/>
              </w:rPr>
              <w:t>2011-11</w:t>
            </w:r>
            <w:r w:rsidR="006F69A3" w:rsidRPr="000B7CC1">
              <w:rPr>
                <w:sz w:val="24"/>
                <w:szCs w:val="24"/>
                <w:lang w:val="sv-SE"/>
              </w:rPr>
              <w:t>-</w:t>
            </w:r>
            <w:r w:rsidR="00653EBE" w:rsidRPr="000B7CC1">
              <w:rPr>
                <w:sz w:val="24"/>
                <w:szCs w:val="24"/>
                <w:lang w:val="sv-SE"/>
              </w:rPr>
              <w:t>15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Nr. IS-15.41-4</w:t>
            </w:r>
            <w:r w:rsidR="00653EBE" w:rsidRPr="000B7CC1">
              <w:rPr>
                <w:sz w:val="24"/>
                <w:szCs w:val="24"/>
                <w:lang w:val="sv-SE"/>
              </w:rPr>
              <w:t>958, 2011-11-29 Nr. IS-15.41</w:t>
            </w:r>
            <w:r w:rsidR="006F69A3" w:rsidRPr="000B7CC1">
              <w:rPr>
                <w:sz w:val="24"/>
                <w:szCs w:val="24"/>
                <w:lang w:val="sv-SE"/>
              </w:rPr>
              <w:t>-</w:t>
            </w:r>
            <w:r w:rsidR="00653EBE" w:rsidRPr="000B7CC1">
              <w:rPr>
                <w:sz w:val="24"/>
                <w:szCs w:val="24"/>
                <w:lang w:val="sv-SE"/>
              </w:rPr>
              <w:t>5612</w:t>
            </w:r>
            <w:r w:rsidR="00E26EA3" w:rsidRPr="000B7CC1">
              <w:rPr>
                <w:sz w:val="24"/>
                <w:szCs w:val="24"/>
                <w:lang w:val="sv-SE"/>
              </w:rPr>
              <w:t>, 2012-12-12 Nr. IS-15.29-5161</w:t>
            </w:r>
            <w:r w:rsidR="006E7BD6" w:rsidRPr="000B7CC1">
              <w:rPr>
                <w:sz w:val="24"/>
                <w:szCs w:val="24"/>
                <w:lang w:val="sv-SE"/>
              </w:rPr>
              <w:t>, 2013-12-11 Nr. IS-15.29-5561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6F69A3" w:rsidRPr="000B7CC1" w:rsidRDefault="0007554A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Teismas nutartimis 2011-03-01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(civ. byla B2-</w:t>
            </w:r>
            <w:r w:rsidRPr="000B7CC1">
              <w:rPr>
                <w:sz w:val="24"/>
                <w:szCs w:val="24"/>
                <w:lang w:val="sv-SE"/>
              </w:rPr>
              <w:t>290-280</w:t>
            </w:r>
            <w:r w:rsidR="006F69A3" w:rsidRPr="000B7CC1">
              <w:rPr>
                <w:sz w:val="24"/>
                <w:szCs w:val="24"/>
                <w:lang w:val="sv-SE"/>
              </w:rPr>
              <w:t>/2011), 201</w:t>
            </w:r>
            <w:r w:rsidR="004E4C01" w:rsidRPr="000B7CC1">
              <w:rPr>
                <w:sz w:val="24"/>
                <w:szCs w:val="24"/>
                <w:lang w:val="sv-SE"/>
              </w:rPr>
              <w:t>4-01-03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</w:t>
            </w:r>
            <w:r w:rsidR="004E4C01" w:rsidRPr="000B7CC1">
              <w:rPr>
                <w:sz w:val="24"/>
                <w:szCs w:val="24"/>
                <w:lang w:val="sv-SE"/>
              </w:rPr>
              <w:t>(civ. byla B2-49</w:t>
            </w:r>
            <w:r w:rsidR="006F69A3" w:rsidRPr="000B7CC1">
              <w:rPr>
                <w:sz w:val="24"/>
                <w:szCs w:val="24"/>
                <w:lang w:val="sv-SE"/>
              </w:rPr>
              <w:t>-</w:t>
            </w:r>
            <w:r w:rsidR="004E4C01" w:rsidRPr="000B7CC1">
              <w:rPr>
                <w:sz w:val="24"/>
                <w:szCs w:val="24"/>
                <w:lang w:val="sv-SE"/>
              </w:rPr>
              <w:t>280/2014</w:t>
            </w:r>
            <w:r w:rsidR="006F69A3" w:rsidRPr="000B7CC1">
              <w:rPr>
                <w:sz w:val="24"/>
                <w:szCs w:val="24"/>
                <w:lang w:val="sv-SE"/>
              </w:rPr>
              <w:t>) tenkino Savivaldybės  administracijos                finansinį reikalavimą;</w:t>
            </w:r>
          </w:p>
          <w:p w:rsidR="006F69A3" w:rsidRPr="000B7CC1" w:rsidRDefault="006F69A3" w:rsidP="006F69A3">
            <w:pPr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Patvirtintas kred</w:t>
            </w:r>
            <w:r w:rsidR="004E4C01" w:rsidRPr="000B7CC1">
              <w:rPr>
                <w:sz w:val="24"/>
                <w:szCs w:val="24"/>
                <w:lang w:val="sv-SE"/>
              </w:rPr>
              <w:t>itorinis reikalavimas (2008-2013</w:t>
            </w:r>
            <w:r w:rsidRPr="000B7CC1">
              <w:rPr>
                <w:sz w:val="24"/>
                <w:szCs w:val="24"/>
                <w:lang w:val="sv-SE"/>
              </w:rPr>
              <w:t xml:space="preserve"> m.) – </w:t>
            </w:r>
            <w:r w:rsidR="004E4C01" w:rsidRPr="000B7CC1">
              <w:rPr>
                <w:sz w:val="24"/>
                <w:szCs w:val="24"/>
                <w:lang w:val="en-US"/>
              </w:rPr>
              <w:t xml:space="preserve">420,66 </w:t>
            </w:r>
            <w:proofErr w:type="spellStart"/>
            <w:r w:rsidR="004E4C01" w:rsidRPr="000B7CC1">
              <w:rPr>
                <w:sz w:val="24"/>
                <w:szCs w:val="24"/>
                <w:lang w:val="en-US"/>
              </w:rPr>
              <w:t>Eur</w:t>
            </w:r>
            <w:proofErr w:type="spellEnd"/>
            <w:r w:rsidR="004E4C01" w:rsidRPr="000B7CC1">
              <w:rPr>
                <w:sz w:val="24"/>
                <w:szCs w:val="24"/>
                <w:lang w:val="en-US"/>
              </w:rPr>
              <w:t xml:space="preserve"> (1452,41 Lt)</w:t>
            </w:r>
            <w:r w:rsidRPr="000B7CC1">
              <w:rPr>
                <w:sz w:val="24"/>
                <w:szCs w:val="24"/>
                <w:lang w:val="sv-SE"/>
              </w:rPr>
              <w:t>.</w:t>
            </w:r>
          </w:p>
          <w:p w:rsidR="006F69A3" w:rsidRPr="000B7CC1" w:rsidRDefault="008F5301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2015</w:t>
            </w:r>
            <w:r w:rsidR="006F69A3" w:rsidRPr="000B7CC1">
              <w:rPr>
                <w:sz w:val="24"/>
                <w:szCs w:val="24"/>
                <w:lang w:val="sv-SE"/>
              </w:rPr>
              <w:t>-</w:t>
            </w:r>
            <w:r w:rsidRPr="000B7CC1">
              <w:rPr>
                <w:sz w:val="24"/>
                <w:szCs w:val="24"/>
                <w:lang w:val="sv-SE"/>
              </w:rPr>
              <w:t>03-20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6F69A3" w:rsidRPr="000B7CC1" w:rsidRDefault="008F5301" w:rsidP="006F69A3">
            <w:pPr>
              <w:rPr>
                <w:sz w:val="24"/>
                <w:szCs w:val="24"/>
                <w:lang w:val="sv-SE"/>
              </w:rPr>
            </w:pPr>
            <w:r w:rsidRPr="000B7CC1">
              <w:rPr>
                <w:sz w:val="24"/>
                <w:szCs w:val="24"/>
                <w:lang w:val="sv-SE"/>
              </w:rPr>
              <w:t>2015-05-08</w:t>
            </w:r>
            <w:r w:rsidR="006F69A3" w:rsidRPr="000B7CC1">
              <w:rPr>
                <w:sz w:val="24"/>
                <w:szCs w:val="24"/>
                <w:lang w:val="sv-SE"/>
              </w:rPr>
              <w:t xml:space="preserve"> </w:t>
            </w:r>
            <w:r w:rsidR="006F69A3" w:rsidRPr="000B7CC1">
              <w:rPr>
                <w:sz w:val="24"/>
                <w:szCs w:val="24"/>
              </w:rPr>
              <w:t xml:space="preserve">išregistruota iš </w:t>
            </w:r>
            <w:r w:rsidR="006F69A3" w:rsidRPr="000B7CC1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F29D9" w:rsidRDefault="00153FD8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r w:rsidRPr="00153FD8">
              <w:rPr>
                <w:sz w:val="24"/>
                <w:szCs w:val="24"/>
              </w:rPr>
              <w:t>BENDRI PROJEKTAI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153FD8" w:rsidP="006F6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  <w:r w:rsidR="006F69A3" w:rsidRPr="000F29D9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:rsidR="006F69A3" w:rsidRPr="00280199" w:rsidRDefault="00173539" w:rsidP="00745005">
            <w:pPr>
              <w:jc w:val="center"/>
              <w:rPr>
                <w:bCs/>
                <w:sz w:val="24"/>
                <w:szCs w:val="24"/>
              </w:rPr>
            </w:pPr>
            <w:r w:rsidRPr="00280199">
              <w:rPr>
                <w:bCs/>
                <w:sz w:val="24"/>
                <w:szCs w:val="24"/>
              </w:rPr>
              <w:t>15757</w:t>
            </w:r>
            <w:r w:rsidR="00745005" w:rsidRPr="00280199">
              <w:rPr>
                <w:bCs/>
                <w:sz w:val="24"/>
                <w:szCs w:val="24"/>
              </w:rPr>
              <w:t>,</w:t>
            </w:r>
            <w:r w:rsidRPr="00280199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2044" w:type="pct"/>
            <w:shd w:val="clear" w:color="auto" w:fill="auto"/>
          </w:tcPr>
          <w:p w:rsidR="006F69A3" w:rsidRPr="00F33444" w:rsidRDefault="006F69A3" w:rsidP="006F69A3">
            <w:pPr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201</w:t>
            </w:r>
            <w:r w:rsidR="007E3777" w:rsidRPr="00F33444">
              <w:rPr>
                <w:sz w:val="24"/>
                <w:szCs w:val="24"/>
                <w:lang w:val="sv-SE"/>
              </w:rPr>
              <w:t>0</w:t>
            </w:r>
            <w:r w:rsidR="00745005" w:rsidRPr="00F33444">
              <w:rPr>
                <w:sz w:val="24"/>
                <w:szCs w:val="24"/>
                <w:lang w:val="sv-SE"/>
              </w:rPr>
              <w:t>-05-24</w:t>
            </w:r>
            <w:r w:rsidRPr="00F33444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F33444" w:rsidRDefault="00FC555E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Raštais 2010-11</w:t>
            </w:r>
            <w:r w:rsidR="006F69A3" w:rsidRPr="00F33444">
              <w:rPr>
                <w:sz w:val="24"/>
                <w:szCs w:val="24"/>
                <w:lang w:val="sv-SE"/>
              </w:rPr>
              <w:t>-</w:t>
            </w:r>
            <w:r w:rsidRPr="00F33444">
              <w:rPr>
                <w:sz w:val="24"/>
                <w:szCs w:val="24"/>
                <w:lang w:val="sv-SE"/>
              </w:rPr>
              <w:t>22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Nr. IS-15.41-</w:t>
            </w:r>
            <w:r w:rsidRPr="00F33444">
              <w:rPr>
                <w:sz w:val="24"/>
                <w:szCs w:val="24"/>
                <w:lang w:val="sv-SE"/>
              </w:rPr>
              <w:t>5068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, </w:t>
            </w:r>
            <w:r w:rsidR="009134EC" w:rsidRPr="00F33444">
              <w:rPr>
                <w:sz w:val="24"/>
                <w:szCs w:val="24"/>
                <w:lang w:val="sv-SE"/>
              </w:rPr>
              <w:t>2011-11-29 Nr. IS-15.41-5612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, </w:t>
            </w:r>
            <w:r w:rsidR="00E20DC3" w:rsidRPr="00F33444">
              <w:rPr>
                <w:sz w:val="24"/>
                <w:szCs w:val="24"/>
                <w:lang w:val="sv-SE"/>
              </w:rPr>
              <w:t>2012-12-12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Nr. IS-</w:t>
            </w:r>
            <w:r w:rsidR="00E20DC3" w:rsidRPr="00F33444">
              <w:rPr>
                <w:sz w:val="24"/>
                <w:szCs w:val="24"/>
                <w:lang w:val="sv-SE"/>
              </w:rPr>
              <w:t>15.29-5161, 2013-12-11 Nr. IS-15.29-5561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kreiptąsi į Teisės </w:t>
            </w:r>
            <w:r w:rsidR="006F69A3" w:rsidRPr="00F33444">
              <w:rPr>
                <w:sz w:val="24"/>
                <w:szCs w:val="24"/>
                <w:lang w:val="sv-SE"/>
              </w:rPr>
              <w:lastRenderedPageBreak/>
              <w:t>skyrių dėl kreditorinio reikalavimo pateikimo;</w:t>
            </w:r>
          </w:p>
          <w:p w:rsidR="006F69A3" w:rsidRPr="00F33444" w:rsidRDefault="00270470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 xml:space="preserve">Teismas nutartimis 2010-12-16 (civ. byla B2-1428-585/09), </w:t>
            </w:r>
            <w:r w:rsidR="00FA53BC" w:rsidRPr="00F33444">
              <w:rPr>
                <w:sz w:val="24"/>
                <w:szCs w:val="24"/>
                <w:lang w:val="sv-SE"/>
              </w:rPr>
              <w:t xml:space="preserve">2011-03-16 (civ. byla B2-3159-585/2011), </w:t>
            </w:r>
            <w:r w:rsidRPr="00F33444">
              <w:rPr>
                <w:sz w:val="24"/>
                <w:szCs w:val="24"/>
                <w:lang w:val="sv-SE"/>
              </w:rPr>
              <w:t>2011-04-15 (civ. byla B2-3159-585/11</w:t>
            </w:r>
            <w:r w:rsidR="006F69A3" w:rsidRPr="00F33444">
              <w:rPr>
                <w:sz w:val="24"/>
                <w:szCs w:val="24"/>
                <w:lang w:val="sv-SE"/>
              </w:rPr>
              <w:t>)</w:t>
            </w:r>
            <w:r w:rsidRPr="00F33444">
              <w:rPr>
                <w:sz w:val="24"/>
                <w:szCs w:val="24"/>
                <w:lang w:val="sv-SE"/>
              </w:rPr>
              <w:t>, 2012-03-14 (civ. byla Nr. B2-2278-585/2012)</w:t>
            </w:r>
            <w:r w:rsidR="00FA53BC" w:rsidRPr="00F33444">
              <w:rPr>
                <w:sz w:val="24"/>
                <w:szCs w:val="24"/>
                <w:lang w:val="sv-SE"/>
              </w:rPr>
              <w:t>, 2014-03-05 (civ. Byla Nr. B2-1391-585/2014)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tenkino Savivaldybės administracijos                finansinį reikalavimą;</w:t>
            </w:r>
          </w:p>
          <w:p w:rsidR="007F6AA9" w:rsidRPr="00F33444" w:rsidRDefault="006F69A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Patvirtintas</w:t>
            </w:r>
            <w:r w:rsidR="00C3624D" w:rsidRPr="00F33444">
              <w:rPr>
                <w:sz w:val="24"/>
                <w:szCs w:val="24"/>
                <w:lang w:val="sv-SE"/>
              </w:rPr>
              <w:t xml:space="preserve"> kreditorinis reikalavimas (2007</w:t>
            </w:r>
            <w:r w:rsidR="004C5F3F" w:rsidRPr="00F33444">
              <w:rPr>
                <w:sz w:val="24"/>
                <w:szCs w:val="24"/>
                <w:lang w:val="sv-SE"/>
              </w:rPr>
              <w:t>-2013</w:t>
            </w:r>
            <w:r w:rsidRPr="00F33444">
              <w:rPr>
                <w:sz w:val="24"/>
                <w:szCs w:val="24"/>
                <w:lang w:val="sv-SE"/>
              </w:rPr>
              <w:t xml:space="preserve"> m.) – </w:t>
            </w:r>
            <w:r w:rsidR="004C5F3F" w:rsidRPr="00F33444">
              <w:rPr>
                <w:sz w:val="24"/>
                <w:szCs w:val="24"/>
                <w:lang w:val="sv-SE"/>
              </w:rPr>
              <w:t>14395,99 Eur (</w:t>
            </w:r>
            <w:r w:rsidR="004C5F3F" w:rsidRPr="00F33444">
              <w:rPr>
                <w:sz w:val="24"/>
                <w:szCs w:val="24"/>
                <w:lang w:val="en-US"/>
              </w:rPr>
              <w:t>49706,42</w:t>
            </w:r>
            <w:r w:rsidRPr="00F33444">
              <w:rPr>
                <w:sz w:val="24"/>
                <w:szCs w:val="24"/>
                <w:lang w:val="en-US"/>
              </w:rPr>
              <w:t xml:space="preserve"> Lt</w:t>
            </w:r>
            <w:r w:rsidR="004C5F3F" w:rsidRPr="00F33444">
              <w:rPr>
                <w:sz w:val="24"/>
                <w:szCs w:val="24"/>
                <w:lang w:val="en-US"/>
              </w:rPr>
              <w:t>)</w:t>
            </w:r>
            <w:r w:rsidRPr="00F33444">
              <w:rPr>
                <w:sz w:val="24"/>
                <w:szCs w:val="24"/>
                <w:lang w:val="sv-SE"/>
              </w:rPr>
              <w:t xml:space="preserve">. </w:t>
            </w:r>
          </w:p>
          <w:p w:rsidR="006F69A3" w:rsidRPr="00F33444" w:rsidRDefault="006F69A3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 xml:space="preserve">Bankrutuojanti bendrovė </w:t>
            </w:r>
            <w:r w:rsidR="009D0585" w:rsidRPr="00F33444">
              <w:rPr>
                <w:sz w:val="24"/>
                <w:szCs w:val="24"/>
                <w:lang w:val="sv-SE"/>
              </w:rPr>
              <w:t xml:space="preserve">2014-07-24 </w:t>
            </w:r>
            <w:r w:rsidR="007F6AA9" w:rsidRPr="00F33444">
              <w:rPr>
                <w:bCs/>
                <w:sz w:val="24"/>
                <w:szCs w:val="24"/>
              </w:rPr>
              <w:t>susitarimu</w:t>
            </w:r>
            <w:r w:rsidR="009D0585" w:rsidRPr="00F33444">
              <w:rPr>
                <w:bCs/>
                <w:sz w:val="24"/>
                <w:szCs w:val="24"/>
              </w:rPr>
              <w:t xml:space="preserve"> Nr. 23SŽN-(14.23.55.)-72</w:t>
            </w:r>
            <w:r w:rsidR="007F6AA9" w:rsidRPr="00F33444">
              <w:rPr>
                <w:bCs/>
                <w:sz w:val="24"/>
                <w:szCs w:val="24"/>
              </w:rPr>
              <w:t xml:space="preserve"> </w:t>
            </w:r>
            <w:r w:rsidR="007F6AA9" w:rsidRPr="00F33444">
              <w:rPr>
                <w:sz w:val="24"/>
                <w:szCs w:val="24"/>
                <w:lang w:val="sv-SE"/>
              </w:rPr>
              <w:t xml:space="preserve">perleido valstybinės žemės nuomos sutartį </w:t>
            </w:r>
            <w:r w:rsidR="009D0585" w:rsidRPr="00F33444">
              <w:rPr>
                <w:bCs/>
                <w:sz w:val="24"/>
                <w:szCs w:val="24"/>
              </w:rPr>
              <w:t>UAB „</w:t>
            </w:r>
            <w:proofErr w:type="spellStart"/>
            <w:r w:rsidR="009D0585" w:rsidRPr="00F33444">
              <w:rPr>
                <w:bCs/>
                <w:sz w:val="24"/>
                <w:szCs w:val="24"/>
              </w:rPr>
              <w:t>Delveris</w:t>
            </w:r>
            <w:proofErr w:type="spellEnd"/>
            <w:r w:rsidR="009D0585" w:rsidRPr="00F33444">
              <w:rPr>
                <w:bCs/>
                <w:sz w:val="24"/>
                <w:szCs w:val="24"/>
              </w:rPr>
              <w:t>“</w:t>
            </w:r>
            <w:r w:rsidR="007F6AA9" w:rsidRPr="00F33444">
              <w:rPr>
                <w:sz w:val="24"/>
                <w:szCs w:val="24"/>
                <w:lang w:val="sv-SE"/>
              </w:rPr>
              <w:t xml:space="preserve">. </w:t>
            </w:r>
            <w:r w:rsidR="001B0DD7">
              <w:rPr>
                <w:sz w:val="24"/>
                <w:szCs w:val="24"/>
                <w:lang w:val="sv-SE"/>
              </w:rPr>
              <w:t xml:space="preserve">Už </w:t>
            </w:r>
            <w:r w:rsidR="001B0DD7" w:rsidRPr="00F33444">
              <w:rPr>
                <w:sz w:val="24"/>
                <w:szCs w:val="24"/>
                <w:lang w:val="sv-SE"/>
              </w:rPr>
              <w:t xml:space="preserve">2014 m. </w:t>
            </w:r>
            <w:r w:rsidR="001B0DD7">
              <w:rPr>
                <w:sz w:val="24"/>
                <w:szCs w:val="24"/>
                <w:lang w:val="sv-SE"/>
              </w:rPr>
              <w:t>b</w:t>
            </w:r>
            <w:r w:rsidR="007F6AA9" w:rsidRPr="00F33444">
              <w:rPr>
                <w:sz w:val="24"/>
                <w:szCs w:val="24"/>
                <w:lang w:val="sv-SE"/>
              </w:rPr>
              <w:t>endrovei priskaičiuota</w:t>
            </w:r>
            <w:r w:rsidR="009D0585" w:rsidRPr="00F33444">
              <w:rPr>
                <w:sz w:val="24"/>
                <w:szCs w:val="24"/>
                <w:lang w:val="sv-SE"/>
              </w:rPr>
              <w:t xml:space="preserve"> 1361,84</w:t>
            </w:r>
            <w:r w:rsidR="002D7EB2" w:rsidRPr="00F33444">
              <w:rPr>
                <w:sz w:val="24"/>
                <w:szCs w:val="24"/>
                <w:lang w:val="sv-SE"/>
              </w:rPr>
              <w:t xml:space="preserve"> Eur (4702,15 </w:t>
            </w:r>
            <w:r w:rsidR="009D0585" w:rsidRPr="00F33444">
              <w:rPr>
                <w:sz w:val="24"/>
                <w:szCs w:val="24"/>
                <w:lang w:val="sv-SE"/>
              </w:rPr>
              <w:t>Lt) mokesčio</w:t>
            </w:r>
            <w:r w:rsidR="005F78B5" w:rsidRPr="00F33444">
              <w:rPr>
                <w:sz w:val="24"/>
                <w:szCs w:val="24"/>
                <w:lang w:val="sv-SE"/>
              </w:rPr>
              <w:t>,</w:t>
            </w:r>
            <w:r w:rsidR="009D0585" w:rsidRPr="00F33444">
              <w:rPr>
                <w:sz w:val="24"/>
                <w:szCs w:val="24"/>
                <w:lang w:val="sv-SE"/>
              </w:rPr>
              <w:t xml:space="preserve"> tačiau kreditorinis reikalavimas </w:t>
            </w:r>
            <w:r w:rsidR="00A11DDF">
              <w:rPr>
                <w:sz w:val="24"/>
                <w:szCs w:val="24"/>
                <w:lang w:val="sv-SE"/>
              </w:rPr>
              <w:t>nepatvirtintas dėl įmonės veiklos pabaigos.</w:t>
            </w:r>
          </w:p>
          <w:p w:rsidR="006F69A3" w:rsidRPr="00F33444" w:rsidRDefault="00745005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2014-05-12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6F69A3" w:rsidRPr="00F33444" w:rsidRDefault="00745005" w:rsidP="006F69A3">
            <w:pPr>
              <w:rPr>
                <w:sz w:val="24"/>
                <w:szCs w:val="24"/>
                <w:lang w:val="sv-SE"/>
              </w:rPr>
            </w:pPr>
            <w:r w:rsidRPr="00F33444">
              <w:rPr>
                <w:sz w:val="24"/>
                <w:szCs w:val="24"/>
                <w:lang w:val="sv-SE"/>
              </w:rPr>
              <w:t>2014-06-26</w:t>
            </w:r>
            <w:r w:rsidR="006F69A3" w:rsidRPr="00F33444">
              <w:rPr>
                <w:sz w:val="24"/>
                <w:szCs w:val="24"/>
                <w:lang w:val="sv-SE"/>
              </w:rPr>
              <w:t xml:space="preserve"> </w:t>
            </w:r>
            <w:r w:rsidR="006F69A3" w:rsidRPr="00F33444">
              <w:rPr>
                <w:sz w:val="24"/>
                <w:szCs w:val="24"/>
              </w:rPr>
              <w:t xml:space="preserve">išregistruota iš </w:t>
            </w:r>
            <w:r w:rsidR="006F69A3" w:rsidRPr="00F33444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F69A3" w:rsidRPr="000F29D9" w:rsidTr="006F69A3">
        <w:tc>
          <w:tcPr>
            <w:tcW w:w="346" w:type="pct"/>
            <w:shd w:val="clear" w:color="auto" w:fill="auto"/>
          </w:tcPr>
          <w:p w:rsidR="006F69A3" w:rsidRPr="000F29D9" w:rsidRDefault="006F69A3" w:rsidP="006F69A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6F69A3" w:rsidRPr="000F29D9" w:rsidRDefault="002340E6" w:rsidP="006F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proofErr w:type="spellStart"/>
            <w:r>
              <w:rPr>
                <w:sz w:val="24"/>
                <w:szCs w:val="24"/>
              </w:rPr>
              <w:t>Entras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668" w:type="pct"/>
            <w:shd w:val="clear" w:color="auto" w:fill="auto"/>
          </w:tcPr>
          <w:p w:rsidR="006F69A3" w:rsidRPr="000F29D9" w:rsidRDefault="006F69A3" w:rsidP="006F69A3">
            <w:pPr>
              <w:jc w:val="center"/>
              <w:rPr>
                <w:sz w:val="24"/>
                <w:szCs w:val="24"/>
              </w:rPr>
            </w:pPr>
            <w:r w:rsidRPr="000F29D9">
              <w:rPr>
                <w:sz w:val="24"/>
                <w:szCs w:val="24"/>
              </w:rPr>
              <w:t>2009-201</w:t>
            </w:r>
            <w:r w:rsidR="00751997">
              <w:rPr>
                <w:sz w:val="24"/>
                <w:szCs w:val="24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6F69A3" w:rsidRPr="000F29D9" w:rsidRDefault="002340E6" w:rsidP="006F69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90,90</w:t>
            </w:r>
          </w:p>
        </w:tc>
        <w:tc>
          <w:tcPr>
            <w:tcW w:w="2044" w:type="pct"/>
            <w:shd w:val="clear" w:color="auto" w:fill="auto"/>
          </w:tcPr>
          <w:p w:rsidR="006F69A3" w:rsidRPr="007C6BC3" w:rsidRDefault="00CB5D8B" w:rsidP="006F69A3">
            <w:pPr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2009-10-05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6F69A3" w:rsidRPr="007C6BC3" w:rsidRDefault="0066697B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Raštais 2010-11-19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 Nr. IS-15.41-</w:t>
            </w:r>
            <w:r w:rsidRPr="007C6BC3">
              <w:rPr>
                <w:sz w:val="24"/>
                <w:szCs w:val="24"/>
                <w:lang w:val="sv-SE"/>
              </w:rPr>
              <w:t>5040, 2011-11-29 Nr. IS-15.41-5612</w:t>
            </w:r>
            <w:r w:rsidR="006F69A3" w:rsidRPr="007C6BC3">
              <w:rPr>
                <w:sz w:val="24"/>
                <w:szCs w:val="24"/>
                <w:lang w:val="sv-SE"/>
              </w:rPr>
              <w:t>, 201</w:t>
            </w:r>
            <w:r w:rsidRPr="007C6BC3">
              <w:rPr>
                <w:sz w:val="24"/>
                <w:szCs w:val="24"/>
                <w:lang w:val="sv-SE"/>
              </w:rPr>
              <w:t>2-12-12 Nr. IS-15.29</w:t>
            </w:r>
            <w:r w:rsidR="006F69A3" w:rsidRPr="007C6BC3">
              <w:rPr>
                <w:sz w:val="24"/>
                <w:szCs w:val="24"/>
                <w:lang w:val="sv-SE"/>
              </w:rPr>
              <w:t>-51</w:t>
            </w:r>
            <w:r w:rsidRPr="007C6BC3">
              <w:rPr>
                <w:sz w:val="24"/>
                <w:szCs w:val="24"/>
                <w:lang w:val="sv-SE"/>
              </w:rPr>
              <w:t>61, 2013-11-20 Nr. IS-15.29-5043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6F69A3" w:rsidRPr="007C6BC3" w:rsidRDefault="0066697B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Teismas nutartimis 2011-02-01 (civ. byla B2-106-425/2011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), </w:t>
            </w:r>
            <w:r w:rsidR="00592D41" w:rsidRPr="007C6BC3">
              <w:rPr>
                <w:sz w:val="24"/>
                <w:szCs w:val="24"/>
                <w:lang w:val="sv-SE"/>
              </w:rPr>
              <w:t>2013-01-09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 (civ. byla B2-</w:t>
            </w:r>
            <w:r w:rsidR="00592D41" w:rsidRPr="007C6BC3">
              <w:rPr>
                <w:sz w:val="24"/>
                <w:szCs w:val="24"/>
                <w:lang w:val="sv-SE"/>
              </w:rPr>
              <w:t>28</w:t>
            </w:r>
            <w:r w:rsidR="006F69A3" w:rsidRPr="007C6BC3">
              <w:rPr>
                <w:sz w:val="24"/>
                <w:szCs w:val="24"/>
                <w:lang w:val="sv-SE"/>
              </w:rPr>
              <w:t>-</w:t>
            </w:r>
            <w:r w:rsidR="00592D41" w:rsidRPr="007C6BC3">
              <w:rPr>
                <w:sz w:val="24"/>
                <w:szCs w:val="24"/>
                <w:lang w:val="sv-SE"/>
              </w:rPr>
              <w:t>425</w:t>
            </w:r>
            <w:r w:rsidR="006F69A3" w:rsidRPr="007C6BC3">
              <w:rPr>
                <w:sz w:val="24"/>
                <w:szCs w:val="24"/>
                <w:lang w:val="sv-SE"/>
              </w:rPr>
              <w:t>/2013)</w:t>
            </w:r>
            <w:r w:rsidR="00D75A91" w:rsidRPr="007C6BC3">
              <w:rPr>
                <w:sz w:val="24"/>
                <w:szCs w:val="24"/>
                <w:lang w:val="sv-SE"/>
              </w:rPr>
              <w:t xml:space="preserve"> </w:t>
            </w:r>
            <w:r w:rsidR="006F69A3" w:rsidRPr="007C6BC3">
              <w:rPr>
                <w:sz w:val="24"/>
                <w:szCs w:val="24"/>
                <w:lang w:val="sv-SE"/>
              </w:rPr>
              <w:t>tenkino Savivaldybės  administracijos                finansinį reikalavimą;</w:t>
            </w:r>
            <w:r w:rsidR="00D75A91" w:rsidRPr="007C6BC3">
              <w:rPr>
                <w:sz w:val="24"/>
                <w:szCs w:val="24"/>
                <w:lang w:val="sv-SE"/>
              </w:rPr>
              <w:t xml:space="preserve"> Teismas nutartimi 2013-12-23 (civ. byla Nr.B2-28-425/2013)</w:t>
            </w:r>
            <w:r w:rsidR="00A11DDF" w:rsidRPr="007C6BC3">
              <w:rPr>
                <w:sz w:val="24"/>
                <w:szCs w:val="24"/>
                <w:lang w:val="sv-SE"/>
              </w:rPr>
              <w:t xml:space="preserve"> </w:t>
            </w:r>
            <w:r w:rsidR="00952193" w:rsidRPr="007C6BC3">
              <w:rPr>
                <w:sz w:val="24"/>
                <w:szCs w:val="24"/>
                <w:lang w:val="sv-SE"/>
              </w:rPr>
              <w:t xml:space="preserve">atmetė Savivaldybės </w:t>
            </w:r>
            <w:r w:rsidR="003509A5" w:rsidRPr="007C6BC3">
              <w:rPr>
                <w:sz w:val="24"/>
                <w:szCs w:val="24"/>
                <w:lang w:val="sv-SE"/>
              </w:rPr>
              <w:t xml:space="preserve">9,78 Eur (33,77 Lt)  skolos reikalavimą už 2013 m. </w:t>
            </w:r>
            <w:r w:rsidR="00666C2A" w:rsidRPr="007C6BC3">
              <w:rPr>
                <w:sz w:val="24"/>
                <w:szCs w:val="24"/>
                <w:lang w:val="sv-SE"/>
              </w:rPr>
              <w:t>dėl bankroto bylos užbaigimo.</w:t>
            </w:r>
          </w:p>
          <w:p w:rsidR="006F69A3" w:rsidRPr="007C6BC3" w:rsidRDefault="006F69A3" w:rsidP="006F69A3">
            <w:pPr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Patvirtintas kreditorinis reikalavimas (2009-201</w:t>
            </w:r>
            <w:r w:rsidR="0072184D" w:rsidRPr="007C6BC3">
              <w:rPr>
                <w:sz w:val="24"/>
                <w:szCs w:val="24"/>
                <w:lang w:val="sv-SE"/>
              </w:rPr>
              <w:t>2</w:t>
            </w:r>
            <w:r w:rsidRPr="007C6BC3">
              <w:rPr>
                <w:sz w:val="24"/>
                <w:szCs w:val="24"/>
                <w:lang w:val="sv-SE"/>
              </w:rPr>
              <w:t xml:space="preserve"> m.) – </w:t>
            </w:r>
            <w:r w:rsidR="00E8459F" w:rsidRPr="007C6BC3">
              <w:rPr>
                <w:sz w:val="24"/>
                <w:szCs w:val="24"/>
                <w:lang w:val="sv-SE"/>
              </w:rPr>
              <w:t>81,12</w:t>
            </w:r>
            <w:r w:rsidR="00F164FB" w:rsidRPr="007C6BC3">
              <w:rPr>
                <w:sz w:val="24"/>
                <w:szCs w:val="24"/>
                <w:lang w:val="sv-SE"/>
              </w:rPr>
              <w:t xml:space="preserve"> Eur (</w:t>
            </w:r>
            <w:r w:rsidR="00E8459F" w:rsidRPr="007C6BC3">
              <w:rPr>
                <w:sz w:val="24"/>
                <w:szCs w:val="24"/>
                <w:lang w:val="sv-SE"/>
              </w:rPr>
              <w:t>280,07</w:t>
            </w:r>
            <w:r w:rsidRPr="007C6BC3">
              <w:rPr>
                <w:sz w:val="24"/>
                <w:szCs w:val="24"/>
                <w:lang w:val="en-US"/>
              </w:rPr>
              <w:t xml:space="preserve"> Lt</w:t>
            </w:r>
            <w:r w:rsidR="00F164FB" w:rsidRPr="007C6BC3">
              <w:rPr>
                <w:sz w:val="24"/>
                <w:szCs w:val="24"/>
                <w:lang w:val="en-US"/>
              </w:rPr>
              <w:t>)</w:t>
            </w:r>
            <w:r w:rsidRPr="007C6BC3">
              <w:rPr>
                <w:sz w:val="24"/>
                <w:szCs w:val="24"/>
                <w:lang w:val="sv-SE"/>
              </w:rPr>
              <w:t>.</w:t>
            </w:r>
          </w:p>
          <w:p w:rsidR="006F69A3" w:rsidRPr="007C6BC3" w:rsidRDefault="00CB5D8B" w:rsidP="006F69A3">
            <w:pPr>
              <w:jc w:val="both"/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2013-09-2</w:t>
            </w:r>
            <w:r w:rsidR="006F69A3" w:rsidRPr="007C6BC3">
              <w:rPr>
                <w:sz w:val="24"/>
                <w:szCs w:val="24"/>
                <w:lang w:val="sv-SE"/>
              </w:rPr>
              <w:t>5 priimtas Teismo sprendimas dėl bendrovės veiklos pabaigos;</w:t>
            </w:r>
          </w:p>
          <w:p w:rsidR="006F69A3" w:rsidRPr="007C6BC3" w:rsidRDefault="00CB5D8B" w:rsidP="006F69A3">
            <w:pPr>
              <w:rPr>
                <w:sz w:val="24"/>
                <w:szCs w:val="24"/>
                <w:lang w:val="sv-SE"/>
              </w:rPr>
            </w:pPr>
            <w:r w:rsidRPr="007C6BC3">
              <w:rPr>
                <w:sz w:val="24"/>
                <w:szCs w:val="24"/>
                <w:lang w:val="sv-SE"/>
              </w:rPr>
              <w:t>2013-12-13</w:t>
            </w:r>
            <w:r w:rsidR="006F69A3" w:rsidRPr="007C6BC3">
              <w:rPr>
                <w:sz w:val="24"/>
                <w:szCs w:val="24"/>
                <w:lang w:val="sv-SE"/>
              </w:rPr>
              <w:t xml:space="preserve"> </w:t>
            </w:r>
            <w:r w:rsidR="006F69A3" w:rsidRPr="007C6BC3">
              <w:rPr>
                <w:sz w:val="24"/>
                <w:szCs w:val="24"/>
              </w:rPr>
              <w:t xml:space="preserve">išregistruota iš </w:t>
            </w:r>
            <w:r w:rsidR="006F69A3" w:rsidRPr="007C6BC3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A818D4" w:rsidRPr="000F29D9" w:rsidTr="006F69A3">
        <w:tc>
          <w:tcPr>
            <w:tcW w:w="346" w:type="pct"/>
            <w:shd w:val="clear" w:color="auto" w:fill="auto"/>
          </w:tcPr>
          <w:p w:rsidR="00A818D4" w:rsidRPr="000F29D9" w:rsidRDefault="00A818D4" w:rsidP="00A818D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A818D4" w:rsidRPr="000F29D9" w:rsidRDefault="00B151A5" w:rsidP="00A81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„ARCHEDA“</w:t>
            </w:r>
          </w:p>
        </w:tc>
        <w:tc>
          <w:tcPr>
            <w:tcW w:w="668" w:type="pct"/>
            <w:shd w:val="clear" w:color="auto" w:fill="auto"/>
          </w:tcPr>
          <w:p w:rsidR="00A818D4" w:rsidRPr="000F29D9" w:rsidRDefault="001A6827" w:rsidP="00A81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626" w:type="pct"/>
            <w:shd w:val="clear" w:color="auto" w:fill="auto"/>
          </w:tcPr>
          <w:p w:rsidR="00A818D4" w:rsidRPr="000F29D9" w:rsidRDefault="001A6827" w:rsidP="00A818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74,60</w:t>
            </w:r>
          </w:p>
        </w:tc>
        <w:tc>
          <w:tcPr>
            <w:tcW w:w="2044" w:type="pct"/>
            <w:shd w:val="clear" w:color="auto" w:fill="auto"/>
          </w:tcPr>
          <w:p w:rsidR="00A818D4" w:rsidRPr="00247E9C" w:rsidRDefault="001A6827" w:rsidP="00A818D4">
            <w:pPr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2010-05-27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A818D4" w:rsidRPr="00247E9C" w:rsidRDefault="00E308B0" w:rsidP="00A818D4">
            <w:pPr>
              <w:jc w:val="both"/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lastRenderedPageBreak/>
              <w:t xml:space="preserve">Raštais 2010-12-14 Nr. IS-15.28-5612 ir 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 </w:t>
            </w:r>
            <w:r w:rsidRPr="00247E9C">
              <w:rPr>
                <w:sz w:val="24"/>
                <w:szCs w:val="24"/>
                <w:lang w:val="sv-SE"/>
              </w:rPr>
              <w:t>2011-11-12 Nr. IS-15.41</w:t>
            </w:r>
            <w:r w:rsidR="00A818D4" w:rsidRPr="00247E9C">
              <w:rPr>
                <w:sz w:val="24"/>
                <w:szCs w:val="24"/>
                <w:lang w:val="sv-SE"/>
              </w:rPr>
              <w:t>-</w:t>
            </w:r>
            <w:r w:rsidRPr="00247E9C">
              <w:rPr>
                <w:sz w:val="24"/>
                <w:szCs w:val="24"/>
                <w:lang w:val="sv-SE"/>
              </w:rPr>
              <w:t>5612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A818D4" w:rsidRPr="00247E9C" w:rsidRDefault="00DD496B" w:rsidP="00A818D4">
            <w:pPr>
              <w:jc w:val="both"/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Teismas nutartimis 2011-02-24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(civ. byla B2-</w:t>
            </w:r>
            <w:r w:rsidRPr="00247E9C">
              <w:rPr>
                <w:sz w:val="24"/>
                <w:szCs w:val="24"/>
                <w:lang w:val="sv-SE"/>
              </w:rPr>
              <w:t xml:space="preserve">247-198/2011), 2013-03-22 (civ. byla Nr. B2-76-198/2013), 2014-05-15 (civ. byla Nr. B2-38-198/2014) </w:t>
            </w:r>
            <w:r w:rsidR="00A818D4" w:rsidRPr="00247E9C">
              <w:rPr>
                <w:sz w:val="24"/>
                <w:szCs w:val="24"/>
                <w:lang w:val="sv-SE"/>
              </w:rPr>
              <w:t>tenkino Savivaldybės  administracijos                finansinį reikalavimą;</w:t>
            </w:r>
          </w:p>
          <w:p w:rsidR="00A818D4" w:rsidRPr="00247E9C" w:rsidRDefault="00A818D4" w:rsidP="00A818D4">
            <w:pPr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Patvirtintas</w:t>
            </w:r>
            <w:r w:rsidR="00523BD2" w:rsidRPr="00247E9C">
              <w:rPr>
                <w:sz w:val="24"/>
                <w:szCs w:val="24"/>
                <w:lang w:val="sv-SE"/>
              </w:rPr>
              <w:t xml:space="preserve"> kreditorinis reikalavimas (2010-2011</w:t>
            </w:r>
            <w:r w:rsidRPr="00247E9C">
              <w:rPr>
                <w:sz w:val="24"/>
                <w:szCs w:val="24"/>
                <w:lang w:val="sv-SE"/>
              </w:rPr>
              <w:t xml:space="preserve"> m.) – </w:t>
            </w:r>
            <w:r w:rsidR="00523BD2" w:rsidRPr="00247E9C">
              <w:rPr>
                <w:sz w:val="24"/>
                <w:szCs w:val="24"/>
                <w:lang w:val="sv-SE"/>
              </w:rPr>
              <w:t>74,60 Eur (</w:t>
            </w:r>
            <w:r w:rsidR="00523BD2" w:rsidRPr="00247E9C">
              <w:rPr>
                <w:sz w:val="24"/>
                <w:szCs w:val="24"/>
                <w:lang w:val="en-US"/>
              </w:rPr>
              <w:t>257,74</w:t>
            </w:r>
            <w:r w:rsidRPr="00247E9C">
              <w:rPr>
                <w:sz w:val="24"/>
                <w:szCs w:val="24"/>
                <w:lang w:val="en-US"/>
              </w:rPr>
              <w:t xml:space="preserve"> Lt</w:t>
            </w:r>
            <w:r w:rsidR="00523BD2" w:rsidRPr="00247E9C">
              <w:rPr>
                <w:sz w:val="24"/>
                <w:szCs w:val="24"/>
                <w:lang w:val="en-US"/>
              </w:rPr>
              <w:t>)</w:t>
            </w:r>
            <w:r w:rsidRPr="00247E9C">
              <w:rPr>
                <w:sz w:val="24"/>
                <w:szCs w:val="24"/>
                <w:lang w:val="sv-SE"/>
              </w:rPr>
              <w:t>.</w:t>
            </w:r>
          </w:p>
          <w:p w:rsidR="00C2529A" w:rsidRPr="00247E9C" w:rsidRDefault="00C2529A" w:rsidP="00C2529A">
            <w:pPr>
              <w:jc w:val="both"/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 xml:space="preserve">Vadovaudamasi </w:t>
            </w:r>
            <w:r w:rsidRPr="00247E9C">
              <w:rPr>
                <w:sz w:val="24"/>
                <w:szCs w:val="24"/>
              </w:rPr>
              <w:t xml:space="preserve">Įmonių bankroto įstatymo 10 str. 7 dalies 5 punktu ir 35 str. </w:t>
            </w:r>
            <w:r w:rsidRPr="00247E9C">
              <w:rPr>
                <w:sz w:val="24"/>
                <w:szCs w:val="24"/>
                <w:lang w:val="sv-SE"/>
              </w:rPr>
              <w:t>bendrovė 2014-04-28 Savivaldybei pervedė 74,65 Eur (257,74 Lt)</w:t>
            </w:r>
          </w:p>
          <w:p w:rsidR="00A818D4" w:rsidRPr="00247E9C" w:rsidRDefault="00F853CF" w:rsidP="00A818D4">
            <w:pPr>
              <w:jc w:val="both"/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2014-05-15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A818D4" w:rsidRPr="00247E9C" w:rsidRDefault="00F853CF" w:rsidP="00A818D4">
            <w:pPr>
              <w:rPr>
                <w:sz w:val="24"/>
                <w:szCs w:val="24"/>
                <w:lang w:val="sv-SE"/>
              </w:rPr>
            </w:pPr>
            <w:r w:rsidRPr="00247E9C">
              <w:rPr>
                <w:sz w:val="24"/>
                <w:szCs w:val="24"/>
                <w:lang w:val="sv-SE"/>
              </w:rPr>
              <w:t>2014-06-23</w:t>
            </w:r>
            <w:r w:rsidR="00A818D4" w:rsidRPr="00247E9C">
              <w:rPr>
                <w:sz w:val="24"/>
                <w:szCs w:val="24"/>
                <w:lang w:val="sv-SE"/>
              </w:rPr>
              <w:t xml:space="preserve"> </w:t>
            </w:r>
            <w:r w:rsidR="00A818D4" w:rsidRPr="00247E9C">
              <w:rPr>
                <w:sz w:val="24"/>
                <w:szCs w:val="24"/>
              </w:rPr>
              <w:t xml:space="preserve">išregistruota iš </w:t>
            </w:r>
            <w:r w:rsidR="00A818D4" w:rsidRPr="00247E9C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DD2C5C" w:rsidRPr="000F29D9" w:rsidTr="006F69A3">
        <w:tc>
          <w:tcPr>
            <w:tcW w:w="346" w:type="pct"/>
            <w:shd w:val="clear" w:color="auto" w:fill="auto"/>
          </w:tcPr>
          <w:p w:rsidR="00DD2C5C" w:rsidRPr="000F29D9" w:rsidRDefault="00DD2C5C" w:rsidP="00DD2C5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DD2C5C" w:rsidRDefault="00DD2C5C" w:rsidP="00DD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„Abudu“</w:t>
            </w:r>
          </w:p>
        </w:tc>
        <w:tc>
          <w:tcPr>
            <w:tcW w:w="668" w:type="pct"/>
            <w:shd w:val="clear" w:color="auto" w:fill="auto"/>
          </w:tcPr>
          <w:p w:rsidR="00DD2C5C" w:rsidRDefault="00DD2C5C" w:rsidP="00DD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2008-2013</w:t>
            </w:r>
          </w:p>
        </w:tc>
        <w:tc>
          <w:tcPr>
            <w:tcW w:w="626" w:type="pct"/>
            <w:shd w:val="clear" w:color="auto" w:fill="auto"/>
          </w:tcPr>
          <w:p w:rsidR="00DD2C5C" w:rsidRDefault="006829BF" w:rsidP="00DD2C5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6829BF">
              <w:rPr>
                <w:bCs/>
                <w:sz w:val="24"/>
                <w:szCs w:val="24"/>
              </w:rPr>
              <w:t>81,08</w:t>
            </w:r>
          </w:p>
        </w:tc>
        <w:tc>
          <w:tcPr>
            <w:tcW w:w="2044" w:type="pct"/>
            <w:shd w:val="clear" w:color="auto" w:fill="auto"/>
          </w:tcPr>
          <w:p w:rsidR="00DD2C5C" w:rsidRPr="00DC1024" w:rsidRDefault="00DD2C5C" w:rsidP="00DD2C5C">
            <w:pPr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2012-08-22 iškelta bankroto byla;</w:t>
            </w:r>
          </w:p>
          <w:p w:rsidR="00DD2C5C" w:rsidRPr="00DC1024" w:rsidRDefault="00453E8A" w:rsidP="00DD2C5C">
            <w:pPr>
              <w:jc w:val="both"/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Raštais 2012-12-18 Nr. IS-15.29</w:t>
            </w:r>
            <w:r w:rsidR="00DD2C5C" w:rsidRPr="00DC1024">
              <w:rPr>
                <w:sz w:val="24"/>
                <w:szCs w:val="24"/>
                <w:lang w:val="sv-SE"/>
              </w:rPr>
              <w:t>-</w:t>
            </w:r>
            <w:r w:rsidRPr="00DC1024">
              <w:rPr>
                <w:sz w:val="24"/>
                <w:szCs w:val="24"/>
                <w:lang w:val="sv-SE"/>
              </w:rPr>
              <w:t>5218</w:t>
            </w:r>
            <w:r w:rsidR="00DD2C5C" w:rsidRPr="00DC1024">
              <w:rPr>
                <w:sz w:val="24"/>
                <w:szCs w:val="24"/>
                <w:lang w:val="sv-SE"/>
              </w:rPr>
              <w:t xml:space="preserve">, </w:t>
            </w:r>
            <w:r w:rsidR="005E2B8F" w:rsidRPr="00DC1024">
              <w:rPr>
                <w:sz w:val="24"/>
                <w:szCs w:val="24"/>
                <w:lang w:val="sv-SE"/>
              </w:rPr>
              <w:t>2013-11-20 Nr. IS-15.29</w:t>
            </w:r>
            <w:r w:rsidR="00DD2C5C" w:rsidRPr="00DC1024">
              <w:rPr>
                <w:sz w:val="24"/>
                <w:szCs w:val="24"/>
                <w:lang w:val="sv-SE"/>
              </w:rPr>
              <w:t>-</w:t>
            </w:r>
            <w:r w:rsidR="005E2B8F" w:rsidRPr="00DC1024">
              <w:rPr>
                <w:sz w:val="24"/>
                <w:szCs w:val="24"/>
                <w:lang w:val="sv-SE"/>
              </w:rPr>
              <w:t>5043</w:t>
            </w:r>
            <w:r w:rsidR="00DD2C5C" w:rsidRPr="00DC1024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DD2C5C" w:rsidRPr="00DC1024" w:rsidRDefault="00DD2C5C" w:rsidP="00DD2C5C">
            <w:pPr>
              <w:jc w:val="both"/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Teismas nutartimis 201</w:t>
            </w:r>
            <w:r w:rsidR="006829BF" w:rsidRPr="00DC1024">
              <w:rPr>
                <w:sz w:val="24"/>
                <w:szCs w:val="24"/>
                <w:lang w:val="sv-SE"/>
              </w:rPr>
              <w:t>3-01-11 (civ. byla B2-267-425/2013</w:t>
            </w:r>
            <w:r w:rsidRPr="00DC1024">
              <w:rPr>
                <w:sz w:val="24"/>
                <w:szCs w:val="24"/>
                <w:lang w:val="sv-SE"/>
              </w:rPr>
              <w:t>)</w:t>
            </w:r>
            <w:r w:rsidR="006829BF" w:rsidRPr="00DC1024">
              <w:rPr>
                <w:sz w:val="24"/>
                <w:szCs w:val="24"/>
                <w:lang w:val="sv-SE"/>
              </w:rPr>
              <w:t>, 2013-12-17 (civ. byla B2-267-425/2013</w:t>
            </w:r>
            <w:r w:rsidRPr="00DC1024">
              <w:rPr>
                <w:sz w:val="24"/>
                <w:szCs w:val="24"/>
                <w:lang w:val="sv-SE"/>
              </w:rPr>
              <w:t>) tenkino Savivaldybės  administracijos                finansinį reikalavimą;</w:t>
            </w:r>
          </w:p>
          <w:p w:rsidR="00DD2C5C" w:rsidRPr="00DC1024" w:rsidRDefault="00DD2C5C" w:rsidP="00DD2C5C">
            <w:pPr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Patvirtintas</w:t>
            </w:r>
            <w:r w:rsidR="006829BF" w:rsidRPr="00DC1024">
              <w:rPr>
                <w:sz w:val="24"/>
                <w:szCs w:val="24"/>
                <w:lang w:val="sv-SE"/>
              </w:rPr>
              <w:t xml:space="preserve"> kreditorinis reikalavimas (2008-2013</w:t>
            </w:r>
            <w:r w:rsidRPr="00DC1024">
              <w:rPr>
                <w:sz w:val="24"/>
                <w:szCs w:val="24"/>
                <w:lang w:val="sv-SE"/>
              </w:rPr>
              <w:t xml:space="preserve"> m.) –</w:t>
            </w:r>
            <w:r w:rsidR="00DC1024" w:rsidRPr="00DC1024">
              <w:rPr>
                <w:sz w:val="24"/>
                <w:szCs w:val="24"/>
                <w:lang w:val="sv-SE"/>
              </w:rPr>
              <w:t xml:space="preserve"> 81,08 Eur</w:t>
            </w:r>
            <w:r w:rsidRPr="00DC1024">
              <w:rPr>
                <w:sz w:val="24"/>
                <w:szCs w:val="24"/>
                <w:lang w:val="sv-SE"/>
              </w:rPr>
              <w:t xml:space="preserve"> </w:t>
            </w:r>
            <w:r w:rsidR="00DC1024" w:rsidRPr="00DC1024">
              <w:rPr>
                <w:sz w:val="24"/>
                <w:szCs w:val="24"/>
                <w:lang w:val="sv-SE"/>
              </w:rPr>
              <w:t>(</w:t>
            </w:r>
            <w:r w:rsidR="00DC1024" w:rsidRPr="00DC1024">
              <w:rPr>
                <w:sz w:val="24"/>
                <w:szCs w:val="24"/>
                <w:lang w:val="en-US"/>
              </w:rPr>
              <w:t>279,93</w:t>
            </w:r>
            <w:r w:rsidRPr="00DC1024">
              <w:rPr>
                <w:sz w:val="24"/>
                <w:szCs w:val="24"/>
                <w:lang w:val="en-US"/>
              </w:rPr>
              <w:t xml:space="preserve"> Lt</w:t>
            </w:r>
            <w:r w:rsidR="00DC1024" w:rsidRPr="00DC1024">
              <w:rPr>
                <w:sz w:val="24"/>
                <w:szCs w:val="24"/>
                <w:lang w:val="en-US"/>
              </w:rPr>
              <w:t>)</w:t>
            </w:r>
            <w:r w:rsidRPr="00DC1024">
              <w:rPr>
                <w:sz w:val="24"/>
                <w:szCs w:val="24"/>
                <w:lang w:val="sv-SE"/>
              </w:rPr>
              <w:t>.</w:t>
            </w:r>
          </w:p>
          <w:p w:rsidR="00DD2C5C" w:rsidRPr="00DC1024" w:rsidRDefault="00DC1024" w:rsidP="00DD2C5C">
            <w:pPr>
              <w:jc w:val="both"/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2013-11-19</w:t>
            </w:r>
            <w:r w:rsidR="00DD2C5C" w:rsidRPr="00DC1024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DD2C5C" w:rsidRPr="00DC1024" w:rsidRDefault="00DC1024" w:rsidP="00DD2C5C">
            <w:pPr>
              <w:rPr>
                <w:sz w:val="24"/>
                <w:szCs w:val="24"/>
                <w:lang w:val="sv-SE"/>
              </w:rPr>
            </w:pPr>
            <w:r w:rsidRPr="00DC1024">
              <w:rPr>
                <w:sz w:val="24"/>
                <w:szCs w:val="24"/>
                <w:lang w:val="sv-SE"/>
              </w:rPr>
              <w:t>2013-12-27</w:t>
            </w:r>
            <w:r w:rsidR="00DD2C5C" w:rsidRPr="00DC1024">
              <w:rPr>
                <w:sz w:val="24"/>
                <w:szCs w:val="24"/>
                <w:lang w:val="sv-SE"/>
              </w:rPr>
              <w:t xml:space="preserve"> </w:t>
            </w:r>
            <w:r w:rsidR="00DD2C5C" w:rsidRPr="00DC1024">
              <w:rPr>
                <w:sz w:val="24"/>
                <w:szCs w:val="24"/>
              </w:rPr>
              <w:t xml:space="preserve">išregistruota iš </w:t>
            </w:r>
            <w:r w:rsidR="00DD2C5C" w:rsidRPr="00DC1024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0279D2" w:rsidRPr="000F29D9" w:rsidTr="006F69A3">
        <w:tc>
          <w:tcPr>
            <w:tcW w:w="346" w:type="pct"/>
            <w:shd w:val="clear" w:color="auto" w:fill="auto"/>
          </w:tcPr>
          <w:p w:rsidR="000279D2" w:rsidRPr="000F29D9" w:rsidRDefault="000279D2" w:rsidP="00DD2C5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0279D2" w:rsidRDefault="000279D2" w:rsidP="00DD2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„PANEVĖŽIO RUNA“</w:t>
            </w:r>
          </w:p>
        </w:tc>
        <w:tc>
          <w:tcPr>
            <w:tcW w:w="668" w:type="pct"/>
            <w:shd w:val="clear" w:color="auto" w:fill="auto"/>
          </w:tcPr>
          <w:p w:rsidR="000279D2" w:rsidRDefault="00084E32" w:rsidP="00DD2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626" w:type="pct"/>
            <w:shd w:val="clear" w:color="auto" w:fill="auto"/>
          </w:tcPr>
          <w:p w:rsidR="000279D2" w:rsidRPr="007B173D" w:rsidRDefault="00405046" w:rsidP="00DD2C5C">
            <w:pPr>
              <w:jc w:val="center"/>
              <w:rPr>
                <w:bCs/>
                <w:sz w:val="24"/>
                <w:szCs w:val="24"/>
              </w:rPr>
            </w:pPr>
            <w:r w:rsidRPr="007B173D">
              <w:rPr>
                <w:bCs/>
                <w:sz w:val="24"/>
                <w:szCs w:val="24"/>
              </w:rPr>
              <w:t>132,</w:t>
            </w:r>
            <w:r w:rsidR="000508CB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044" w:type="pct"/>
            <w:shd w:val="clear" w:color="auto" w:fill="auto"/>
          </w:tcPr>
          <w:p w:rsidR="00B8607F" w:rsidRPr="007B173D" w:rsidRDefault="00405046" w:rsidP="00B8607F">
            <w:pPr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>2012-03-07</w:t>
            </w:r>
            <w:r w:rsidR="00B8607F" w:rsidRPr="007B173D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4551CE" w:rsidRPr="007B173D" w:rsidRDefault="007D2B2D" w:rsidP="004551CE">
            <w:pPr>
              <w:jc w:val="both"/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>Raštu</w:t>
            </w:r>
            <w:r w:rsidR="005855EA" w:rsidRPr="007B173D">
              <w:rPr>
                <w:sz w:val="24"/>
                <w:szCs w:val="24"/>
                <w:lang w:val="sv-SE"/>
              </w:rPr>
              <w:t xml:space="preserve"> 2012-06-13</w:t>
            </w:r>
            <w:r w:rsidR="004551CE" w:rsidRPr="007B173D">
              <w:rPr>
                <w:sz w:val="24"/>
                <w:szCs w:val="24"/>
                <w:lang w:val="sv-SE"/>
              </w:rPr>
              <w:t xml:space="preserve"> Nr. IS-15.29-</w:t>
            </w:r>
            <w:r w:rsidR="005855EA" w:rsidRPr="007B173D">
              <w:rPr>
                <w:sz w:val="24"/>
                <w:szCs w:val="24"/>
                <w:lang w:val="sv-SE"/>
              </w:rPr>
              <w:t>2491</w:t>
            </w:r>
            <w:r w:rsidR="004551CE" w:rsidRPr="007B173D">
              <w:rPr>
                <w:sz w:val="24"/>
                <w:szCs w:val="24"/>
                <w:lang w:val="sv-SE"/>
              </w:rPr>
              <w:t>, kreiptąsi į Teisės skyrių dėl kreditorinio reikalavimo pateikimo;</w:t>
            </w:r>
          </w:p>
          <w:p w:rsidR="004551CE" w:rsidRPr="007B173D" w:rsidRDefault="002D0FB6" w:rsidP="004551CE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Teismas nutartimi</w:t>
            </w:r>
            <w:r w:rsidR="004551CE" w:rsidRPr="007B173D">
              <w:rPr>
                <w:sz w:val="24"/>
                <w:szCs w:val="24"/>
                <w:lang w:val="sv-SE"/>
              </w:rPr>
              <w:t xml:space="preserve"> 201</w:t>
            </w:r>
            <w:r w:rsidR="00BA539C" w:rsidRPr="007B173D">
              <w:rPr>
                <w:sz w:val="24"/>
                <w:szCs w:val="24"/>
                <w:lang w:val="sv-SE"/>
              </w:rPr>
              <w:t>2</w:t>
            </w:r>
            <w:r w:rsidR="004551CE" w:rsidRPr="007B173D">
              <w:rPr>
                <w:sz w:val="24"/>
                <w:szCs w:val="24"/>
                <w:lang w:val="sv-SE"/>
              </w:rPr>
              <w:t>-0</w:t>
            </w:r>
            <w:r w:rsidR="00BA539C" w:rsidRPr="007B173D">
              <w:rPr>
                <w:sz w:val="24"/>
                <w:szCs w:val="24"/>
                <w:lang w:val="sv-SE"/>
              </w:rPr>
              <w:t>9-05 (civ. byla B2-502-425/2012</w:t>
            </w:r>
            <w:r w:rsidR="004551CE" w:rsidRPr="007B173D">
              <w:rPr>
                <w:sz w:val="24"/>
                <w:szCs w:val="24"/>
                <w:lang w:val="sv-SE"/>
              </w:rPr>
              <w:t>) tenkino Savivaldybės  administracijos                finansinį reikalavimą;</w:t>
            </w:r>
          </w:p>
          <w:p w:rsidR="004551CE" w:rsidRPr="007B173D" w:rsidRDefault="004551CE" w:rsidP="004551CE">
            <w:pPr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>Patvirtintas</w:t>
            </w:r>
            <w:r w:rsidR="006F1384" w:rsidRPr="007B173D">
              <w:rPr>
                <w:sz w:val="24"/>
                <w:szCs w:val="24"/>
                <w:lang w:val="sv-SE"/>
              </w:rPr>
              <w:t xml:space="preserve"> kreditorinis reikalavimas (2010-2011</w:t>
            </w:r>
            <w:r w:rsidRPr="007B173D">
              <w:rPr>
                <w:sz w:val="24"/>
                <w:szCs w:val="24"/>
                <w:lang w:val="sv-SE"/>
              </w:rPr>
              <w:t xml:space="preserve"> m.) – </w:t>
            </w:r>
            <w:r w:rsidR="006F1384" w:rsidRPr="007B173D">
              <w:rPr>
                <w:sz w:val="24"/>
                <w:szCs w:val="24"/>
                <w:lang w:val="sv-SE"/>
              </w:rPr>
              <w:t>132,</w:t>
            </w:r>
            <w:r w:rsidR="00D446E7">
              <w:rPr>
                <w:sz w:val="24"/>
                <w:szCs w:val="24"/>
                <w:lang w:val="sv-SE"/>
              </w:rPr>
              <w:t>6</w:t>
            </w:r>
            <w:r w:rsidR="006F1384" w:rsidRPr="007B173D">
              <w:rPr>
                <w:sz w:val="24"/>
                <w:szCs w:val="24"/>
                <w:lang w:val="sv-SE"/>
              </w:rPr>
              <w:t>2</w:t>
            </w:r>
            <w:r w:rsidRPr="007B173D">
              <w:rPr>
                <w:sz w:val="24"/>
                <w:szCs w:val="24"/>
                <w:lang w:val="sv-SE"/>
              </w:rPr>
              <w:t xml:space="preserve"> Eur (</w:t>
            </w:r>
            <w:r w:rsidR="006F1384" w:rsidRPr="007B173D">
              <w:rPr>
                <w:sz w:val="24"/>
                <w:szCs w:val="24"/>
                <w:lang w:val="sv-SE"/>
              </w:rPr>
              <w:t xml:space="preserve">457,9 </w:t>
            </w:r>
            <w:r w:rsidRPr="007B173D">
              <w:rPr>
                <w:sz w:val="24"/>
                <w:szCs w:val="24"/>
                <w:lang w:val="en-US"/>
              </w:rPr>
              <w:t>Lt)</w:t>
            </w:r>
            <w:r w:rsidRPr="007B173D">
              <w:rPr>
                <w:sz w:val="24"/>
                <w:szCs w:val="24"/>
                <w:lang w:val="sv-SE"/>
              </w:rPr>
              <w:t>.</w:t>
            </w:r>
          </w:p>
          <w:p w:rsidR="004551CE" w:rsidRPr="007B173D" w:rsidRDefault="007D2B2D" w:rsidP="004551CE">
            <w:pPr>
              <w:jc w:val="both"/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lastRenderedPageBreak/>
              <w:t>2014-04-11</w:t>
            </w:r>
            <w:r w:rsidR="004551CE" w:rsidRPr="007B173D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0279D2" w:rsidRPr="007B173D" w:rsidRDefault="007D2B2D" w:rsidP="004551CE">
            <w:pPr>
              <w:rPr>
                <w:sz w:val="24"/>
                <w:szCs w:val="24"/>
                <w:lang w:val="sv-SE"/>
              </w:rPr>
            </w:pPr>
            <w:r w:rsidRPr="007B173D">
              <w:rPr>
                <w:sz w:val="24"/>
                <w:szCs w:val="24"/>
                <w:lang w:val="sv-SE"/>
              </w:rPr>
              <w:t>2014-05-15</w:t>
            </w:r>
            <w:r w:rsidR="004551CE" w:rsidRPr="007B173D">
              <w:rPr>
                <w:sz w:val="24"/>
                <w:szCs w:val="24"/>
                <w:lang w:val="sv-SE"/>
              </w:rPr>
              <w:t xml:space="preserve"> </w:t>
            </w:r>
            <w:r w:rsidR="004551CE" w:rsidRPr="007B173D">
              <w:rPr>
                <w:sz w:val="24"/>
                <w:szCs w:val="24"/>
              </w:rPr>
              <w:t xml:space="preserve">išregistruota iš </w:t>
            </w:r>
            <w:r w:rsidR="004551CE" w:rsidRPr="007B173D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41153A" w:rsidRPr="000F29D9" w:rsidTr="006F69A3">
        <w:tc>
          <w:tcPr>
            <w:tcW w:w="346" w:type="pct"/>
            <w:shd w:val="clear" w:color="auto" w:fill="auto"/>
          </w:tcPr>
          <w:p w:rsidR="0041153A" w:rsidRPr="000F29D9" w:rsidRDefault="0041153A" w:rsidP="004115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41153A" w:rsidRDefault="00A87F86" w:rsidP="00411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„SPEK</w:t>
            </w:r>
            <w:r w:rsidR="0041153A">
              <w:rPr>
                <w:sz w:val="24"/>
                <w:szCs w:val="24"/>
              </w:rPr>
              <w:t>RA“</w:t>
            </w:r>
          </w:p>
        </w:tc>
        <w:tc>
          <w:tcPr>
            <w:tcW w:w="668" w:type="pct"/>
            <w:shd w:val="clear" w:color="auto" w:fill="auto"/>
          </w:tcPr>
          <w:p w:rsidR="0041153A" w:rsidRDefault="0041153A" w:rsidP="0041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</w:tc>
        <w:tc>
          <w:tcPr>
            <w:tcW w:w="626" w:type="pct"/>
            <w:shd w:val="clear" w:color="auto" w:fill="auto"/>
          </w:tcPr>
          <w:p w:rsidR="0041153A" w:rsidRPr="00AA1B90" w:rsidRDefault="0041153A" w:rsidP="0041153A">
            <w:pPr>
              <w:jc w:val="center"/>
              <w:rPr>
                <w:bCs/>
                <w:sz w:val="24"/>
                <w:szCs w:val="24"/>
              </w:rPr>
            </w:pPr>
            <w:r w:rsidRPr="00AA1B90">
              <w:rPr>
                <w:bCs/>
                <w:sz w:val="24"/>
                <w:szCs w:val="24"/>
              </w:rPr>
              <w:t>825,56</w:t>
            </w:r>
          </w:p>
        </w:tc>
        <w:tc>
          <w:tcPr>
            <w:tcW w:w="2044" w:type="pct"/>
            <w:shd w:val="clear" w:color="auto" w:fill="auto"/>
          </w:tcPr>
          <w:p w:rsidR="0041153A" w:rsidRPr="00D97598" w:rsidRDefault="00FF6884" w:rsidP="0041153A">
            <w:pPr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>2009-05-22</w:t>
            </w:r>
            <w:r w:rsidR="0041153A" w:rsidRPr="00D97598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41153A" w:rsidRPr="00D97598" w:rsidRDefault="00B007AC" w:rsidP="0041153A">
            <w:pPr>
              <w:jc w:val="both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Raštais </w:t>
            </w:r>
            <w:r w:rsidR="005F3BD6" w:rsidRPr="00D97598">
              <w:rPr>
                <w:sz w:val="24"/>
                <w:szCs w:val="24"/>
                <w:lang w:val="sv-SE"/>
              </w:rPr>
              <w:t>2011-11-03 Nr. IS-15.41</w:t>
            </w:r>
            <w:r w:rsidR="0041153A" w:rsidRPr="00D97598">
              <w:rPr>
                <w:sz w:val="24"/>
                <w:szCs w:val="24"/>
                <w:lang w:val="sv-SE"/>
              </w:rPr>
              <w:t>-5</w:t>
            </w:r>
            <w:r w:rsidR="005F3BD6" w:rsidRPr="00D97598">
              <w:rPr>
                <w:sz w:val="24"/>
                <w:szCs w:val="24"/>
                <w:lang w:val="sv-SE"/>
              </w:rPr>
              <w:t>106</w:t>
            </w:r>
            <w:r w:rsidR="0041153A" w:rsidRPr="00D97598">
              <w:rPr>
                <w:sz w:val="24"/>
                <w:szCs w:val="24"/>
                <w:lang w:val="sv-SE"/>
              </w:rPr>
              <w:t xml:space="preserve">, </w:t>
            </w:r>
            <w:r w:rsidR="0000689D" w:rsidRPr="00D97598">
              <w:rPr>
                <w:sz w:val="24"/>
                <w:szCs w:val="24"/>
                <w:lang w:val="sv-SE"/>
              </w:rPr>
              <w:t xml:space="preserve">2012-02-01 </w:t>
            </w:r>
            <w:r w:rsidR="0041153A" w:rsidRPr="00D97598">
              <w:rPr>
                <w:sz w:val="24"/>
                <w:szCs w:val="24"/>
                <w:lang w:val="sv-SE"/>
              </w:rPr>
              <w:t>Nr. IS-15.29-</w:t>
            </w:r>
            <w:r w:rsidR="0000689D" w:rsidRPr="00D97598">
              <w:rPr>
                <w:sz w:val="24"/>
                <w:szCs w:val="24"/>
                <w:lang w:val="sv-SE"/>
              </w:rPr>
              <w:t>393</w:t>
            </w:r>
            <w:r w:rsidR="0041153A" w:rsidRPr="00D97598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41153A" w:rsidRPr="00D97598" w:rsidRDefault="0041153A" w:rsidP="00441F6D">
            <w:pPr>
              <w:jc w:val="both"/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>Teismas 201</w:t>
            </w:r>
            <w:r w:rsidR="002D0FB6" w:rsidRPr="00D97598">
              <w:rPr>
                <w:sz w:val="24"/>
                <w:szCs w:val="24"/>
                <w:lang w:val="sv-SE"/>
              </w:rPr>
              <w:t>2-01-13</w:t>
            </w:r>
            <w:r w:rsidRPr="00D97598">
              <w:rPr>
                <w:sz w:val="24"/>
                <w:szCs w:val="24"/>
                <w:lang w:val="sv-SE"/>
              </w:rPr>
              <w:t xml:space="preserve"> (civ. byla B2-</w:t>
            </w:r>
            <w:r w:rsidR="002D0FB6" w:rsidRPr="00D97598">
              <w:rPr>
                <w:sz w:val="24"/>
                <w:szCs w:val="24"/>
                <w:lang w:val="sv-SE"/>
              </w:rPr>
              <w:t>46-198/2012</w:t>
            </w:r>
            <w:r w:rsidRPr="00D97598">
              <w:rPr>
                <w:sz w:val="24"/>
                <w:szCs w:val="24"/>
                <w:lang w:val="sv-SE"/>
              </w:rPr>
              <w:t xml:space="preserve"> </w:t>
            </w:r>
            <w:r w:rsidR="00D76ADB" w:rsidRPr="00D97598">
              <w:rPr>
                <w:sz w:val="24"/>
                <w:szCs w:val="24"/>
                <w:lang w:val="sv-SE"/>
              </w:rPr>
              <w:t xml:space="preserve">nutartimi </w:t>
            </w:r>
            <w:r w:rsidR="00441F6D" w:rsidRPr="00D97598">
              <w:rPr>
                <w:sz w:val="24"/>
                <w:szCs w:val="24"/>
                <w:lang w:val="sv-SE"/>
              </w:rPr>
              <w:t>patvirtino kreditorinį reikalavimą</w:t>
            </w:r>
            <w:r w:rsidR="00983257" w:rsidRPr="00D97598">
              <w:rPr>
                <w:sz w:val="24"/>
                <w:szCs w:val="24"/>
                <w:lang w:val="sv-SE"/>
              </w:rPr>
              <w:t xml:space="preserve"> (2009-2010</w:t>
            </w:r>
            <w:r w:rsidRPr="00D97598">
              <w:rPr>
                <w:sz w:val="24"/>
                <w:szCs w:val="24"/>
                <w:lang w:val="sv-SE"/>
              </w:rPr>
              <w:t xml:space="preserve"> m.) – </w:t>
            </w:r>
            <w:r w:rsidR="006C1918" w:rsidRPr="00D97598">
              <w:rPr>
                <w:sz w:val="24"/>
                <w:szCs w:val="24"/>
                <w:lang w:val="sv-SE"/>
              </w:rPr>
              <w:t xml:space="preserve">1486,01 </w:t>
            </w:r>
            <w:r w:rsidRPr="00D97598">
              <w:rPr>
                <w:sz w:val="24"/>
                <w:szCs w:val="24"/>
                <w:lang w:val="sv-SE"/>
              </w:rPr>
              <w:t>Eur (</w:t>
            </w:r>
            <w:r w:rsidR="00441F6D" w:rsidRPr="00D97598">
              <w:rPr>
                <w:sz w:val="24"/>
                <w:szCs w:val="24"/>
                <w:lang w:val="en-US"/>
              </w:rPr>
              <w:t>5130,9 Lt</w:t>
            </w:r>
            <w:r w:rsidRPr="00D97598">
              <w:rPr>
                <w:sz w:val="24"/>
                <w:szCs w:val="24"/>
                <w:lang w:val="en-US"/>
              </w:rPr>
              <w:t>)</w:t>
            </w:r>
            <w:r w:rsidRPr="00D97598">
              <w:rPr>
                <w:sz w:val="24"/>
                <w:szCs w:val="24"/>
                <w:lang w:val="sv-SE"/>
              </w:rPr>
              <w:t>.</w:t>
            </w:r>
            <w:r w:rsidR="00D76ADB" w:rsidRPr="00D97598">
              <w:rPr>
                <w:sz w:val="24"/>
                <w:szCs w:val="24"/>
                <w:lang w:val="sv-SE"/>
              </w:rPr>
              <w:t xml:space="preserve"> Bankrutavusi bendrovė nuosavybės teise priklausančius pastatus pardavė, todėl 2012-02-09 raštu Nr. 50-64 kreiptąsi į Panevėžio apygardos teismą  dėl kreditorinio reiklavimo sumažinimo  825,56 Eur (2280,40 Lt. )</w:t>
            </w:r>
          </w:p>
          <w:p w:rsidR="0041153A" w:rsidRPr="00D97598" w:rsidRDefault="00F625BF" w:rsidP="0041153A">
            <w:pPr>
              <w:jc w:val="both"/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>2012-01-29</w:t>
            </w:r>
            <w:r w:rsidR="0041153A" w:rsidRPr="00D97598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41153A" w:rsidRPr="00D97598" w:rsidRDefault="00F625BF" w:rsidP="0041153A">
            <w:pPr>
              <w:rPr>
                <w:sz w:val="24"/>
                <w:szCs w:val="24"/>
                <w:lang w:val="sv-SE"/>
              </w:rPr>
            </w:pPr>
            <w:r w:rsidRPr="00D97598">
              <w:rPr>
                <w:sz w:val="24"/>
                <w:szCs w:val="24"/>
                <w:lang w:val="sv-SE"/>
              </w:rPr>
              <w:t>2012-07-30</w:t>
            </w:r>
            <w:r w:rsidR="0041153A" w:rsidRPr="00D97598">
              <w:rPr>
                <w:sz w:val="24"/>
                <w:szCs w:val="24"/>
                <w:lang w:val="sv-SE"/>
              </w:rPr>
              <w:t xml:space="preserve"> </w:t>
            </w:r>
            <w:r w:rsidR="0041153A" w:rsidRPr="00D97598">
              <w:rPr>
                <w:sz w:val="24"/>
                <w:szCs w:val="24"/>
              </w:rPr>
              <w:t xml:space="preserve">išregistruota iš </w:t>
            </w:r>
            <w:r w:rsidR="0041153A" w:rsidRPr="00D97598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41153A" w:rsidRPr="000F29D9" w:rsidTr="006F69A3">
        <w:tc>
          <w:tcPr>
            <w:tcW w:w="346" w:type="pct"/>
            <w:shd w:val="clear" w:color="auto" w:fill="auto"/>
          </w:tcPr>
          <w:p w:rsidR="0041153A" w:rsidRPr="00D578C0" w:rsidRDefault="0041153A" w:rsidP="004115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41153A" w:rsidRPr="00D578C0" w:rsidRDefault="0041153A" w:rsidP="0041153A">
            <w:pPr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UAB „RUNIKA“</w:t>
            </w:r>
          </w:p>
        </w:tc>
        <w:tc>
          <w:tcPr>
            <w:tcW w:w="668" w:type="pct"/>
            <w:shd w:val="clear" w:color="auto" w:fill="auto"/>
          </w:tcPr>
          <w:p w:rsidR="0041153A" w:rsidRPr="00D578C0" w:rsidRDefault="0041153A" w:rsidP="0041153A">
            <w:pPr>
              <w:jc w:val="center"/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2010-2011</w:t>
            </w:r>
          </w:p>
        </w:tc>
        <w:tc>
          <w:tcPr>
            <w:tcW w:w="626" w:type="pct"/>
            <w:shd w:val="clear" w:color="auto" w:fill="auto"/>
          </w:tcPr>
          <w:p w:rsidR="0041153A" w:rsidRPr="00D578C0" w:rsidRDefault="0041153A" w:rsidP="0041153A">
            <w:pPr>
              <w:jc w:val="center"/>
              <w:rPr>
                <w:bCs/>
                <w:sz w:val="24"/>
                <w:szCs w:val="24"/>
              </w:rPr>
            </w:pPr>
            <w:r w:rsidRPr="00D578C0">
              <w:rPr>
                <w:bCs/>
                <w:sz w:val="24"/>
                <w:szCs w:val="24"/>
              </w:rPr>
              <w:t>91,78</w:t>
            </w:r>
          </w:p>
        </w:tc>
        <w:tc>
          <w:tcPr>
            <w:tcW w:w="2044" w:type="pct"/>
            <w:shd w:val="clear" w:color="auto" w:fill="auto"/>
          </w:tcPr>
          <w:p w:rsidR="0041153A" w:rsidRPr="00D578C0" w:rsidRDefault="0041153A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2010-04-23 iškelta bankroto byla;</w:t>
            </w:r>
          </w:p>
          <w:p w:rsidR="0041153A" w:rsidRPr="00D578C0" w:rsidRDefault="00B3096E" w:rsidP="0041153A">
            <w:pPr>
              <w:jc w:val="both"/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Raštais 2010-12-20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Nr. IS-15.41-</w:t>
            </w:r>
            <w:r w:rsidRPr="00D578C0">
              <w:rPr>
                <w:sz w:val="24"/>
                <w:szCs w:val="24"/>
                <w:lang w:val="sv-SE"/>
              </w:rPr>
              <w:t>5684, 2011-11-29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Nr. IS-15.41-</w:t>
            </w:r>
            <w:r w:rsidRPr="00D578C0">
              <w:rPr>
                <w:sz w:val="24"/>
                <w:szCs w:val="24"/>
                <w:lang w:val="sv-SE"/>
              </w:rPr>
              <w:t>5612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6D0966" w:rsidRPr="00D578C0" w:rsidRDefault="00451C65" w:rsidP="0041153A">
            <w:pPr>
              <w:jc w:val="both"/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Savivaldybė</w:t>
            </w:r>
            <w:r w:rsidR="006D0966" w:rsidRPr="00D578C0">
              <w:rPr>
                <w:sz w:val="24"/>
                <w:szCs w:val="24"/>
                <w:lang w:val="sv-SE"/>
              </w:rPr>
              <w:t xml:space="preserve"> </w:t>
            </w:r>
            <w:r w:rsidRPr="00D578C0">
              <w:rPr>
                <w:sz w:val="24"/>
                <w:szCs w:val="24"/>
                <w:lang w:val="sv-SE"/>
              </w:rPr>
              <w:t>raštais 2012-02-21 Nr. 50-92 ir  2011-01-11 Nr. 50-7 kreipėsi į Panevėžio apygardos</w:t>
            </w:r>
            <w:r w:rsidR="009A1027">
              <w:rPr>
                <w:sz w:val="24"/>
                <w:szCs w:val="24"/>
                <w:lang w:val="sv-SE"/>
              </w:rPr>
              <w:t xml:space="preserve"> teismą dėl kreditorinio reikal</w:t>
            </w:r>
            <w:r w:rsidRPr="00D578C0">
              <w:rPr>
                <w:sz w:val="24"/>
                <w:szCs w:val="24"/>
                <w:lang w:val="sv-SE"/>
              </w:rPr>
              <w:t>avimo patvirti</w:t>
            </w:r>
            <w:r w:rsidR="009A1027">
              <w:rPr>
                <w:sz w:val="24"/>
                <w:szCs w:val="24"/>
                <w:lang w:val="sv-SE"/>
              </w:rPr>
              <w:t>ni</w:t>
            </w:r>
            <w:r w:rsidRPr="00D578C0">
              <w:rPr>
                <w:sz w:val="24"/>
                <w:szCs w:val="24"/>
                <w:lang w:val="sv-SE"/>
              </w:rPr>
              <w:t>mo, tačiau į šios bendrovės kreditorių sąrašą nebuvo įtraukta.</w:t>
            </w:r>
          </w:p>
          <w:p w:rsidR="0041153A" w:rsidRPr="00D578C0" w:rsidRDefault="00451C65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K</w:t>
            </w:r>
            <w:r w:rsidR="006D0966" w:rsidRPr="00D578C0">
              <w:rPr>
                <w:sz w:val="24"/>
                <w:szCs w:val="24"/>
                <w:lang w:val="sv-SE"/>
              </w:rPr>
              <w:t>reditorinis reikalavimas (2010-2011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m.) –</w:t>
            </w:r>
            <w:r w:rsidR="00565542" w:rsidRPr="00D578C0">
              <w:rPr>
                <w:sz w:val="24"/>
                <w:szCs w:val="24"/>
                <w:lang w:val="sv-SE"/>
              </w:rPr>
              <w:t xml:space="preserve"> 91,78 Eur (316,92 </w:t>
            </w:r>
            <w:r w:rsidR="0041153A" w:rsidRPr="00D578C0">
              <w:rPr>
                <w:sz w:val="24"/>
                <w:szCs w:val="24"/>
                <w:lang w:val="en-US"/>
              </w:rPr>
              <w:t>Lt</w:t>
            </w:r>
            <w:r w:rsidR="00565542" w:rsidRPr="00D578C0">
              <w:rPr>
                <w:sz w:val="24"/>
                <w:szCs w:val="24"/>
                <w:lang w:val="sv-SE"/>
              </w:rPr>
              <w:t>).</w:t>
            </w:r>
          </w:p>
          <w:p w:rsidR="0041153A" w:rsidRPr="00D578C0" w:rsidRDefault="00904B6E" w:rsidP="0041153A">
            <w:pPr>
              <w:jc w:val="both"/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2015-04-07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priimtas Teismo sprendimas dėl bendrovės veiklos pabaigos;</w:t>
            </w:r>
          </w:p>
          <w:p w:rsidR="0041153A" w:rsidRPr="00D578C0" w:rsidRDefault="0041153A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</w:t>
            </w:r>
            <w:r w:rsidR="00904B6E" w:rsidRPr="00D578C0">
              <w:rPr>
                <w:sz w:val="24"/>
                <w:szCs w:val="24"/>
                <w:lang w:val="sv-SE"/>
              </w:rPr>
              <w:t>15-05-14</w:t>
            </w:r>
            <w:r w:rsidRPr="00D578C0">
              <w:rPr>
                <w:sz w:val="24"/>
                <w:szCs w:val="24"/>
                <w:lang w:val="sv-SE"/>
              </w:rPr>
              <w:t xml:space="preserve"> </w:t>
            </w:r>
            <w:r w:rsidRPr="00D578C0">
              <w:rPr>
                <w:sz w:val="24"/>
                <w:szCs w:val="24"/>
              </w:rPr>
              <w:t xml:space="preserve">išregistruota iš </w:t>
            </w:r>
            <w:r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693605" w:rsidRPr="00693605" w:rsidTr="006F69A3">
        <w:tc>
          <w:tcPr>
            <w:tcW w:w="346" w:type="pct"/>
            <w:shd w:val="clear" w:color="auto" w:fill="auto"/>
          </w:tcPr>
          <w:p w:rsidR="0041153A" w:rsidRPr="00D578C0" w:rsidRDefault="0041153A" w:rsidP="0041153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41153A" w:rsidRPr="00D578C0" w:rsidRDefault="006D3B4E" w:rsidP="0041153A">
            <w:pPr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UAB „</w:t>
            </w:r>
            <w:proofErr w:type="spellStart"/>
            <w:r w:rsidRPr="00D578C0">
              <w:rPr>
                <w:sz w:val="24"/>
                <w:szCs w:val="24"/>
              </w:rPr>
              <w:t>G</w:t>
            </w:r>
            <w:r w:rsidR="00E4369B" w:rsidRPr="00D578C0">
              <w:rPr>
                <w:sz w:val="24"/>
                <w:szCs w:val="24"/>
              </w:rPr>
              <w:t>efesta</w:t>
            </w:r>
            <w:proofErr w:type="spellEnd"/>
            <w:r w:rsidRPr="00D578C0">
              <w:rPr>
                <w:sz w:val="24"/>
                <w:szCs w:val="24"/>
              </w:rPr>
              <w:t>“</w:t>
            </w:r>
          </w:p>
        </w:tc>
        <w:tc>
          <w:tcPr>
            <w:tcW w:w="668" w:type="pct"/>
            <w:shd w:val="clear" w:color="auto" w:fill="auto"/>
          </w:tcPr>
          <w:p w:rsidR="0041153A" w:rsidRPr="00D578C0" w:rsidRDefault="006D3B4E" w:rsidP="0041153A">
            <w:pPr>
              <w:jc w:val="center"/>
              <w:rPr>
                <w:sz w:val="24"/>
                <w:szCs w:val="24"/>
              </w:rPr>
            </w:pPr>
            <w:r w:rsidRPr="00D578C0">
              <w:rPr>
                <w:sz w:val="24"/>
                <w:szCs w:val="24"/>
              </w:rPr>
              <w:t>2009-2012</w:t>
            </w:r>
          </w:p>
        </w:tc>
        <w:tc>
          <w:tcPr>
            <w:tcW w:w="626" w:type="pct"/>
            <w:shd w:val="clear" w:color="auto" w:fill="auto"/>
          </w:tcPr>
          <w:p w:rsidR="0041153A" w:rsidRPr="00D578C0" w:rsidRDefault="00693605" w:rsidP="0041153A">
            <w:pPr>
              <w:jc w:val="center"/>
              <w:rPr>
                <w:bCs/>
                <w:sz w:val="24"/>
                <w:szCs w:val="24"/>
              </w:rPr>
            </w:pPr>
            <w:r w:rsidRPr="00D578C0">
              <w:rPr>
                <w:bCs/>
                <w:sz w:val="24"/>
                <w:szCs w:val="24"/>
              </w:rPr>
              <w:t>31,97</w:t>
            </w:r>
          </w:p>
        </w:tc>
        <w:tc>
          <w:tcPr>
            <w:tcW w:w="2044" w:type="pct"/>
            <w:shd w:val="clear" w:color="auto" w:fill="auto"/>
          </w:tcPr>
          <w:p w:rsidR="0041153A" w:rsidRPr="00D578C0" w:rsidRDefault="00693605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2011-04-01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iškelta bankroto byla;</w:t>
            </w:r>
          </w:p>
          <w:p w:rsidR="0041153A" w:rsidRPr="00D578C0" w:rsidRDefault="002B623B" w:rsidP="0041153A">
            <w:pPr>
              <w:jc w:val="both"/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 xml:space="preserve">Raštais 2011-10-05 Nr. IS-15.28-4585, </w:t>
            </w:r>
            <w:r w:rsidR="007C24D1" w:rsidRPr="00D578C0">
              <w:rPr>
                <w:sz w:val="24"/>
                <w:szCs w:val="24"/>
                <w:lang w:val="sv-SE"/>
              </w:rPr>
              <w:t xml:space="preserve">2011-11-29 Nr. IS-15.41-5612; </w:t>
            </w:r>
            <w:r w:rsidR="00B007AC" w:rsidRPr="00D578C0">
              <w:rPr>
                <w:sz w:val="24"/>
                <w:szCs w:val="24"/>
                <w:lang w:val="sv-SE"/>
              </w:rPr>
              <w:t>2012-10-15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Nr. IS-15.41-</w:t>
            </w:r>
            <w:r w:rsidR="00B007AC" w:rsidRPr="00D578C0">
              <w:rPr>
                <w:sz w:val="24"/>
                <w:szCs w:val="24"/>
                <w:lang w:val="sv-SE"/>
              </w:rPr>
              <w:t>4286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kreiptąsi į Teisės skyrių dėl kreditorinio reikalavimo pateikimo;</w:t>
            </w:r>
          </w:p>
          <w:p w:rsidR="00BA3AAB" w:rsidRPr="00D578C0" w:rsidRDefault="002B623B" w:rsidP="00BA3AAB">
            <w:pPr>
              <w:jc w:val="both"/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 xml:space="preserve">Teismas </w:t>
            </w:r>
            <w:r w:rsidR="00B83EC6" w:rsidRPr="00D578C0">
              <w:rPr>
                <w:sz w:val="24"/>
                <w:szCs w:val="24"/>
                <w:lang w:val="sv-SE"/>
              </w:rPr>
              <w:t xml:space="preserve">nutartimis </w:t>
            </w:r>
            <w:r w:rsidRPr="00D578C0">
              <w:rPr>
                <w:sz w:val="24"/>
                <w:szCs w:val="24"/>
                <w:lang w:val="sv-SE"/>
              </w:rPr>
              <w:t>2011-11-16 (civ. byla B2-654-227-2011</w:t>
            </w:r>
            <w:r w:rsidR="00FD15A1" w:rsidRPr="00D578C0">
              <w:rPr>
                <w:sz w:val="24"/>
                <w:szCs w:val="24"/>
                <w:lang w:val="sv-SE"/>
              </w:rPr>
              <w:t>)</w:t>
            </w:r>
            <w:r w:rsidR="00B83EC6" w:rsidRPr="00D578C0">
              <w:rPr>
                <w:sz w:val="24"/>
                <w:szCs w:val="24"/>
                <w:lang w:val="sv-SE"/>
              </w:rPr>
              <w:t>, 2011-12-27</w:t>
            </w:r>
            <w:r w:rsidRPr="00D578C0">
              <w:rPr>
                <w:sz w:val="24"/>
                <w:szCs w:val="24"/>
                <w:lang w:val="sv-SE"/>
              </w:rPr>
              <w:t xml:space="preserve"> </w:t>
            </w:r>
            <w:r w:rsidR="00FD15A1" w:rsidRPr="00D578C0">
              <w:rPr>
                <w:sz w:val="24"/>
                <w:szCs w:val="24"/>
                <w:lang w:val="sv-SE"/>
              </w:rPr>
              <w:t xml:space="preserve">(civ. byla Nr. B2-654-227-2011) </w:t>
            </w:r>
            <w:r w:rsidR="00BA3AAB" w:rsidRPr="00D578C0">
              <w:rPr>
                <w:sz w:val="24"/>
                <w:szCs w:val="24"/>
                <w:lang w:val="sv-SE"/>
              </w:rPr>
              <w:lastRenderedPageBreak/>
              <w:t>tenkino Savivaldybės  administracijos                finansinį reikalavimą;</w:t>
            </w:r>
          </w:p>
          <w:p w:rsidR="0041153A" w:rsidRPr="00D578C0" w:rsidRDefault="0041153A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 xml:space="preserve">Patvirtintas </w:t>
            </w:r>
            <w:r w:rsidR="00B83EC6" w:rsidRPr="00D578C0">
              <w:rPr>
                <w:sz w:val="24"/>
                <w:szCs w:val="24"/>
                <w:lang w:val="sv-SE"/>
              </w:rPr>
              <w:t xml:space="preserve">kreditorinis reikalavimas (2009-2011 </w:t>
            </w:r>
            <w:r w:rsidRPr="00D578C0">
              <w:rPr>
                <w:sz w:val="24"/>
                <w:szCs w:val="24"/>
                <w:lang w:val="sv-SE"/>
              </w:rPr>
              <w:t xml:space="preserve">m.) – </w:t>
            </w:r>
            <w:r w:rsidR="00B83EC6" w:rsidRPr="00D578C0">
              <w:rPr>
                <w:sz w:val="24"/>
                <w:szCs w:val="24"/>
                <w:lang w:val="sv-SE"/>
              </w:rPr>
              <w:t>26,60 Eur (</w:t>
            </w:r>
            <w:r w:rsidR="00B83EC6" w:rsidRPr="00D578C0">
              <w:rPr>
                <w:sz w:val="24"/>
                <w:szCs w:val="24"/>
                <w:lang w:val="en-US"/>
              </w:rPr>
              <w:t>91,84</w:t>
            </w:r>
            <w:r w:rsidRPr="00D578C0">
              <w:rPr>
                <w:sz w:val="24"/>
                <w:szCs w:val="24"/>
                <w:lang w:val="en-US"/>
              </w:rPr>
              <w:t xml:space="preserve"> Lt</w:t>
            </w:r>
            <w:r w:rsidR="00B83EC6" w:rsidRPr="00D578C0">
              <w:rPr>
                <w:sz w:val="24"/>
                <w:szCs w:val="24"/>
                <w:lang w:val="en-US"/>
              </w:rPr>
              <w:t>)</w:t>
            </w:r>
            <w:r w:rsidRPr="00D578C0">
              <w:rPr>
                <w:sz w:val="24"/>
                <w:szCs w:val="24"/>
                <w:lang w:val="sv-SE"/>
              </w:rPr>
              <w:t>.</w:t>
            </w:r>
            <w:r w:rsidR="00D94B56" w:rsidRPr="00D578C0">
              <w:rPr>
                <w:sz w:val="24"/>
                <w:szCs w:val="24"/>
                <w:lang w:val="sv-SE"/>
              </w:rPr>
              <w:t xml:space="preserve"> 2012-09-28 priimtas Panevėžio miesto apygardos teismo sprendimas dėl įmonės </w:t>
            </w:r>
            <w:r w:rsidR="0045717C" w:rsidRPr="00D578C0">
              <w:rPr>
                <w:sz w:val="24"/>
                <w:szCs w:val="24"/>
                <w:lang w:val="sv-SE"/>
              </w:rPr>
              <w:t xml:space="preserve">veiklos </w:t>
            </w:r>
            <w:r w:rsidR="00D94B56" w:rsidRPr="00D578C0">
              <w:rPr>
                <w:sz w:val="24"/>
                <w:szCs w:val="24"/>
                <w:lang w:val="sv-SE"/>
              </w:rPr>
              <w:t>pabaigos, todėl Savivaldybės prašymas kreditorinį  padidinti nesumokėtu žemės numos mokesčiu už 2012 m.</w:t>
            </w:r>
            <w:r w:rsidR="0045717C" w:rsidRPr="00D578C0">
              <w:rPr>
                <w:sz w:val="24"/>
                <w:szCs w:val="24"/>
                <w:lang w:val="sv-SE"/>
              </w:rPr>
              <w:t xml:space="preserve"> </w:t>
            </w:r>
            <w:r w:rsidR="00D94B56" w:rsidRPr="00D578C0">
              <w:rPr>
                <w:sz w:val="24"/>
                <w:szCs w:val="24"/>
                <w:lang w:val="sv-SE"/>
              </w:rPr>
              <w:t xml:space="preserve">5,37 Eur (18,53 Lt) </w:t>
            </w:r>
            <w:r w:rsidR="0045717C" w:rsidRPr="00D578C0">
              <w:rPr>
                <w:sz w:val="24"/>
                <w:szCs w:val="24"/>
                <w:lang w:val="sv-SE"/>
              </w:rPr>
              <w:t>nesvarstytas.</w:t>
            </w:r>
          </w:p>
          <w:p w:rsidR="0041153A" w:rsidRPr="00D578C0" w:rsidRDefault="003C4EB0" w:rsidP="0041153A">
            <w:pPr>
              <w:rPr>
                <w:sz w:val="24"/>
                <w:szCs w:val="24"/>
                <w:lang w:val="sv-SE"/>
              </w:rPr>
            </w:pPr>
            <w:r w:rsidRPr="00D578C0">
              <w:rPr>
                <w:sz w:val="24"/>
                <w:szCs w:val="24"/>
                <w:lang w:val="sv-SE"/>
              </w:rPr>
              <w:t>2012-11-02</w:t>
            </w:r>
            <w:r w:rsidR="0041153A" w:rsidRPr="00D578C0">
              <w:rPr>
                <w:sz w:val="24"/>
                <w:szCs w:val="24"/>
                <w:lang w:val="sv-SE"/>
              </w:rPr>
              <w:t xml:space="preserve"> </w:t>
            </w:r>
            <w:r w:rsidR="0041153A" w:rsidRPr="00D578C0">
              <w:rPr>
                <w:sz w:val="24"/>
                <w:szCs w:val="24"/>
              </w:rPr>
              <w:t xml:space="preserve">išregistruota iš </w:t>
            </w:r>
            <w:r w:rsidR="0041153A" w:rsidRPr="00D578C0">
              <w:rPr>
                <w:sz w:val="24"/>
                <w:szCs w:val="24"/>
                <w:lang w:val="sv-SE"/>
              </w:rPr>
              <w:t>Juridinių asmenų registro.</w:t>
            </w:r>
          </w:p>
        </w:tc>
      </w:tr>
      <w:tr w:rsidR="0041153A" w:rsidRPr="004E7B04" w:rsidTr="006F69A3">
        <w:tc>
          <w:tcPr>
            <w:tcW w:w="346" w:type="pct"/>
            <w:shd w:val="clear" w:color="auto" w:fill="auto"/>
          </w:tcPr>
          <w:p w:rsidR="0041153A" w:rsidRPr="000F29D9" w:rsidRDefault="0041153A" w:rsidP="0041153A">
            <w:pPr>
              <w:ind w:left="142"/>
              <w:jc w:val="both"/>
              <w:rPr>
                <w:b/>
                <w:sz w:val="24"/>
                <w:szCs w:val="24"/>
                <w:lang w:val="sv-SE"/>
              </w:rPr>
            </w:pPr>
          </w:p>
        </w:tc>
        <w:tc>
          <w:tcPr>
            <w:tcW w:w="1316" w:type="pct"/>
            <w:shd w:val="clear" w:color="auto" w:fill="auto"/>
          </w:tcPr>
          <w:p w:rsidR="0041153A" w:rsidRPr="000F29D9" w:rsidRDefault="0041153A" w:rsidP="0041153A">
            <w:pPr>
              <w:rPr>
                <w:b/>
                <w:sz w:val="24"/>
                <w:szCs w:val="24"/>
              </w:rPr>
            </w:pPr>
            <w:r w:rsidRPr="000F29D9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668" w:type="pct"/>
            <w:shd w:val="clear" w:color="auto" w:fill="auto"/>
          </w:tcPr>
          <w:p w:rsidR="0041153A" w:rsidRPr="000F29D9" w:rsidRDefault="0041153A" w:rsidP="0041153A">
            <w:pPr>
              <w:rPr>
                <w:b/>
                <w:sz w:val="24"/>
                <w:szCs w:val="24"/>
              </w:rPr>
            </w:pPr>
          </w:p>
        </w:tc>
        <w:tc>
          <w:tcPr>
            <w:tcW w:w="626" w:type="pct"/>
            <w:shd w:val="clear" w:color="auto" w:fill="auto"/>
          </w:tcPr>
          <w:p w:rsidR="0041153A" w:rsidRPr="004E7B04" w:rsidRDefault="00CD30B0" w:rsidP="004115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330414,5</w:t>
            </w:r>
            <w:r w:rsidR="00215F2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4" w:type="pct"/>
            <w:shd w:val="clear" w:color="auto" w:fill="auto"/>
          </w:tcPr>
          <w:p w:rsidR="0041153A" w:rsidRPr="004E7B04" w:rsidRDefault="0041153A" w:rsidP="0041153A">
            <w:pPr>
              <w:jc w:val="both"/>
              <w:rPr>
                <w:b/>
                <w:sz w:val="24"/>
                <w:szCs w:val="24"/>
                <w:lang w:val="sv-SE"/>
              </w:rPr>
            </w:pPr>
          </w:p>
        </w:tc>
      </w:tr>
    </w:tbl>
    <w:p w:rsidR="00E2694F" w:rsidRDefault="00E2694F" w:rsidP="00D26E69">
      <w:pPr>
        <w:jc w:val="both"/>
        <w:rPr>
          <w:color w:val="000000"/>
          <w:sz w:val="24"/>
          <w:szCs w:val="24"/>
        </w:rPr>
      </w:pPr>
    </w:p>
    <w:p w:rsidR="005F685A" w:rsidRDefault="00B32E75" w:rsidP="005F685A">
      <w:pPr>
        <w:tabs>
          <w:tab w:val="left" w:pos="709"/>
        </w:tabs>
        <w:jc w:val="both"/>
        <w:rPr>
          <w:sz w:val="24"/>
          <w:szCs w:val="24"/>
        </w:rPr>
      </w:pPr>
      <w:r w:rsidRPr="00F10B94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 w:rsidR="00F10B94">
        <w:rPr>
          <w:b/>
          <w:sz w:val="24"/>
          <w:szCs w:val="24"/>
          <w:lang w:val="sv-SE"/>
        </w:rPr>
        <w:t xml:space="preserve"> </w:t>
      </w:r>
      <w:r w:rsidR="00475D3F">
        <w:rPr>
          <w:sz w:val="24"/>
          <w:szCs w:val="24"/>
          <w:lang w:val="sv-SE"/>
        </w:rPr>
        <w:t>Pripažinus beviltiška</w:t>
      </w:r>
      <w:r w:rsidR="00475D3F" w:rsidRPr="00475D3F">
        <w:rPr>
          <w:sz w:val="24"/>
          <w:szCs w:val="24"/>
          <w:lang w:val="sv-SE"/>
        </w:rPr>
        <w:t xml:space="preserve"> ir n</w:t>
      </w:r>
      <w:r w:rsidR="00607AEC" w:rsidRPr="00475D3F">
        <w:rPr>
          <w:sz w:val="24"/>
          <w:szCs w:val="24"/>
          <w:lang w:val="sv-SE"/>
        </w:rPr>
        <w:t>urašius</w:t>
      </w:r>
      <w:r w:rsidR="00607AEC" w:rsidRPr="00F10B94">
        <w:rPr>
          <w:sz w:val="24"/>
          <w:szCs w:val="24"/>
          <w:lang w:val="sv-SE"/>
        </w:rPr>
        <w:t xml:space="preserve"> </w:t>
      </w:r>
      <w:r w:rsidR="00475D3F">
        <w:rPr>
          <w:sz w:val="24"/>
          <w:szCs w:val="24"/>
          <w:lang w:val="sv-SE"/>
        </w:rPr>
        <w:t>val</w:t>
      </w:r>
      <w:r w:rsidR="003670C5">
        <w:rPr>
          <w:sz w:val="24"/>
          <w:szCs w:val="24"/>
          <w:lang w:val="sv-SE"/>
        </w:rPr>
        <w:t>stybinės žemės nuomos nepriemokas</w:t>
      </w:r>
      <w:r w:rsidR="00607AEC" w:rsidRPr="00F10B94">
        <w:rPr>
          <w:sz w:val="24"/>
          <w:szCs w:val="24"/>
          <w:lang w:val="sv-SE"/>
        </w:rPr>
        <w:t xml:space="preserve"> neigiamų pasekmių nebus.</w:t>
      </w:r>
    </w:p>
    <w:p w:rsidR="00DC7EEB" w:rsidRDefault="00DC7EEB" w:rsidP="00B0148E">
      <w:pPr>
        <w:jc w:val="both"/>
        <w:rPr>
          <w:sz w:val="24"/>
          <w:szCs w:val="24"/>
        </w:rPr>
      </w:pPr>
      <w:r w:rsidRPr="0039315F">
        <w:rPr>
          <w:b/>
          <w:sz w:val="24"/>
          <w:szCs w:val="24"/>
        </w:rPr>
        <w:t>6.</w:t>
      </w:r>
      <w:r w:rsidRPr="0039315F">
        <w:rPr>
          <w:sz w:val="24"/>
          <w:szCs w:val="24"/>
        </w:rPr>
        <w:t xml:space="preserve"> </w:t>
      </w:r>
      <w:r w:rsidRPr="0039315F">
        <w:rPr>
          <w:b/>
          <w:sz w:val="24"/>
          <w:szCs w:val="24"/>
        </w:rPr>
        <w:t>Kieno iniciatyva parengtas sprendimo projektas</w:t>
      </w:r>
      <w:r w:rsidRPr="0039315F">
        <w:rPr>
          <w:sz w:val="24"/>
          <w:szCs w:val="24"/>
        </w:rPr>
        <w:t xml:space="preserve">. </w:t>
      </w:r>
      <w:r w:rsidR="00B0148E">
        <w:rPr>
          <w:sz w:val="24"/>
          <w:szCs w:val="24"/>
        </w:rPr>
        <w:t>Sprendimo projekto rengėjas  Finansų ir biudžeto skyrius, projektas  įvertintas antikorupciniu požiūriu, suderintas su mero pavaduotoju A.</w:t>
      </w:r>
      <w:r w:rsidR="006E36FE">
        <w:rPr>
          <w:sz w:val="24"/>
          <w:szCs w:val="24"/>
        </w:rPr>
        <w:t xml:space="preserve"> </w:t>
      </w:r>
      <w:r w:rsidR="00B0148E">
        <w:rPr>
          <w:sz w:val="24"/>
          <w:szCs w:val="24"/>
        </w:rPr>
        <w:t>Varna, Tarybos sekretore I.</w:t>
      </w:r>
      <w:r w:rsidR="006E36FE">
        <w:rPr>
          <w:sz w:val="24"/>
          <w:szCs w:val="24"/>
        </w:rPr>
        <w:t xml:space="preserve"> </w:t>
      </w:r>
      <w:r w:rsidR="00B0148E">
        <w:rPr>
          <w:sz w:val="24"/>
          <w:szCs w:val="24"/>
        </w:rPr>
        <w:t xml:space="preserve">Mazaliauskiene, Administracijos direktoriumi T. Jukna, Administracijos direktoriaus pavaduotoju </w:t>
      </w:r>
      <w:proofErr w:type="spellStart"/>
      <w:r w:rsidR="00B0148E">
        <w:rPr>
          <w:sz w:val="24"/>
          <w:szCs w:val="24"/>
        </w:rPr>
        <w:t>R.Vyžintu</w:t>
      </w:r>
      <w:proofErr w:type="spellEnd"/>
      <w:r w:rsidR="00B0148E">
        <w:rPr>
          <w:sz w:val="24"/>
          <w:szCs w:val="24"/>
        </w:rPr>
        <w:t xml:space="preserve">, Teisės skyriaus vedėja D. Svireliene, Kanceliarijos vyr. specialiste </w:t>
      </w:r>
      <w:proofErr w:type="spellStart"/>
      <w:r w:rsidR="00B0148E">
        <w:rPr>
          <w:sz w:val="24"/>
          <w:szCs w:val="24"/>
        </w:rPr>
        <w:t>D.Petruityte</w:t>
      </w:r>
      <w:proofErr w:type="spellEnd"/>
      <w:r w:rsidR="00B0148E">
        <w:rPr>
          <w:sz w:val="24"/>
          <w:szCs w:val="24"/>
        </w:rPr>
        <w:t>.</w:t>
      </w:r>
    </w:p>
    <w:p w:rsidR="004C3B9C" w:rsidRDefault="004C3B9C" w:rsidP="00E5331C">
      <w:pPr>
        <w:ind w:firstLine="709"/>
        <w:jc w:val="both"/>
        <w:rPr>
          <w:b/>
          <w:sz w:val="24"/>
          <w:szCs w:val="24"/>
          <w:lang w:val="sv-SE"/>
        </w:rPr>
      </w:pPr>
    </w:p>
    <w:p w:rsidR="005A32A4" w:rsidRPr="004C3B9C" w:rsidRDefault="00E5331C" w:rsidP="00E5331C">
      <w:pPr>
        <w:ind w:firstLine="709"/>
        <w:jc w:val="both"/>
        <w:rPr>
          <w:b/>
          <w:sz w:val="24"/>
          <w:szCs w:val="24"/>
          <w:lang w:val="sv-SE"/>
        </w:rPr>
      </w:pPr>
      <w:bookmarkStart w:id="0" w:name="_GoBack"/>
      <w:bookmarkEnd w:id="0"/>
      <w:r w:rsidRPr="004C3B9C">
        <w:rPr>
          <w:b/>
          <w:sz w:val="24"/>
          <w:szCs w:val="24"/>
          <w:lang w:val="sv-SE"/>
        </w:rPr>
        <w:t xml:space="preserve">Susipažinti su pridedama medžiaga galima Tarybos </w:t>
      </w:r>
      <w:r w:rsidR="004C3B9C">
        <w:rPr>
          <w:b/>
          <w:sz w:val="24"/>
          <w:szCs w:val="24"/>
          <w:lang w:val="sv-SE"/>
        </w:rPr>
        <w:t xml:space="preserve">ir mero </w:t>
      </w:r>
      <w:r w:rsidRPr="004C3B9C">
        <w:rPr>
          <w:b/>
          <w:sz w:val="24"/>
          <w:szCs w:val="24"/>
          <w:lang w:val="sv-SE"/>
        </w:rPr>
        <w:t>sekretoriate.</w:t>
      </w:r>
    </w:p>
    <w:p w:rsidR="0073559E" w:rsidRPr="00A42274" w:rsidRDefault="0073559E" w:rsidP="00E5331C">
      <w:pPr>
        <w:ind w:firstLine="709"/>
        <w:jc w:val="both"/>
        <w:rPr>
          <w:sz w:val="24"/>
          <w:szCs w:val="24"/>
        </w:rPr>
      </w:pPr>
    </w:p>
    <w:p w:rsidR="002D1076" w:rsidRDefault="002D1076" w:rsidP="00E74F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B97A9B" w:rsidRDefault="00B97A9B" w:rsidP="00B97A9B">
      <w:pPr>
        <w:ind w:firstLine="709"/>
        <w:jc w:val="both"/>
        <w:rPr>
          <w:color w:val="000000"/>
          <w:sz w:val="24"/>
          <w:szCs w:val="24"/>
        </w:rPr>
      </w:pPr>
    </w:p>
    <w:p w:rsidR="007E40E8" w:rsidRPr="000144BF" w:rsidRDefault="007E40E8" w:rsidP="00875452">
      <w:pPr>
        <w:ind w:firstLine="709"/>
        <w:jc w:val="both"/>
        <w:rPr>
          <w:sz w:val="24"/>
          <w:szCs w:val="24"/>
        </w:rPr>
      </w:pPr>
      <w:r w:rsidRPr="000144BF">
        <w:rPr>
          <w:sz w:val="24"/>
          <w:szCs w:val="24"/>
        </w:rPr>
        <w:t>1. Įmonių bankroto valdymo departamento prie Ūkio ministerijos išrašai apie likviduoto juri</w:t>
      </w:r>
      <w:r w:rsidR="002800EF" w:rsidRPr="000144BF">
        <w:rPr>
          <w:sz w:val="24"/>
          <w:szCs w:val="24"/>
        </w:rPr>
        <w:t>dinio asmens teisinį statusą, 16</w:t>
      </w:r>
      <w:r w:rsidRPr="000144BF">
        <w:rPr>
          <w:sz w:val="24"/>
          <w:szCs w:val="24"/>
        </w:rPr>
        <w:t xml:space="preserve"> lapų.</w:t>
      </w:r>
    </w:p>
    <w:p w:rsidR="007E40E8" w:rsidRPr="000144BF" w:rsidRDefault="007E40E8" w:rsidP="00875452">
      <w:pPr>
        <w:ind w:firstLine="709"/>
        <w:jc w:val="both"/>
        <w:rPr>
          <w:sz w:val="24"/>
          <w:szCs w:val="24"/>
        </w:rPr>
      </w:pPr>
      <w:r w:rsidRPr="000144BF">
        <w:rPr>
          <w:sz w:val="24"/>
          <w:szCs w:val="24"/>
        </w:rPr>
        <w:t>2. Mokesčių mokėtojo apskaitos kortelės, 1</w:t>
      </w:r>
      <w:r w:rsidR="008B1F1C">
        <w:rPr>
          <w:sz w:val="24"/>
          <w:szCs w:val="24"/>
        </w:rPr>
        <w:t>6</w:t>
      </w:r>
      <w:r w:rsidRPr="000144BF">
        <w:rPr>
          <w:sz w:val="24"/>
          <w:szCs w:val="24"/>
        </w:rPr>
        <w:t xml:space="preserve"> lapų.</w:t>
      </w:r>
    </w:p>
    <w:p w:rsidR="00315512" w:rsidRPr="00F10B94" w:rsidRDefault="00CB4D46" w:rsidP="004944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75452" w:rsidRPr="00875452">
        <w:rPr>
          <w:sz w:val="24"/>
          <w:szCs w:val="24"/>
        </w:rPr>
        <w:t xml:space="preserve">. </w:t>
      </w:r>
      <w:r w:rsidR="00B43C72" w:rsidRPr="00875452">
        <w:rPr>
          <w:sz w:val="24"/>
          <w:szCs w:val="24"/>
        </w:rPr>
        <w:t xml:space="preserve">Panevėžio miesto </w:t>
      </w:r>
      <w:r w:rsidR="009B2379" w:rsidRPr="00875452">
        <w:rPr>
          <w:sz w:val="24"/>
          <w:szCs w:val="24"/>
        </w:rPr>
        <w:t>savivaldybės tarybos 2012</w:t>
      </w:r>
      <w:r w:rsidR="00B43C72" w:rsidRPr="00875452">
        <w:rPr>
          <w:sz w:val="24"/>
          <w:szCs w:val="24"/>
        </w:rPr>
        <w:t xml:space="preserve"> m. </w:t>
      </w:r>
      <w:r w:rsidR="00D52AAC" w:rsidRPr="00875452">
        <w:rPr>
          <w:sz w:val="24"/>
          <w:szCs w:val="24"/>
        </w:rPr>
        <w:t>birželio 21</w:t>
      </w:r>
      <w:r w:rsidR="00B43C72" w:rsidRPr="00875452">
        <w:rPr>
          <w:sz w:val="24"/>
          <w:szCs w:val="24"/>
        </w:rPr>
        <w:t xml:space="preserve"> m. sprendimo Nr. </w:t>
      </w:r>
      <w:r w:rsidR="00D52AAC" w:rsidRPr="00875452">
        <w:rPr>
          <w:sz w:val="24"/>
          <w:szCs w:val="24"/>
        </w:rPr>
        <w:t>1-163</w:t>
      </w:r>
      <w:r w:rsidR="003D3228">
        <w:rPr>
          <w:sz w:val="24"/>
          <w:szCs w:val="24"/>
        </w:rPr>
        <w:t xml:space="preserve"> </w:t>
      </w:r>
      <w:r w:rsidR="00B43C72" w:rsidRPr="00875452">
        <w:rPr>
          <w:sz w:val="24"/>
          <w:szCs w:val="24"/>
        </w:rPr>
        <w:t>kopija, 7 lapai.</w:t>
      </w:r>
    </w:p>
    <w:p w:rsidR="00315512" w:rsidRDefault="00315512" w:rsidP="00875452">
      <w:pPr>
        <w:jc w:val="both"/>
        <w:rPr>
          <w:sz w:val="24"/>
          <w:szCs w:val="24"/>
          <w:lang w:val="sv-SE"/>
        </w:rPr>
      </w:pPr>
    </w:p>
    <w:p w:rsidR="00206B63" w:rsidRDefault="00206B63" w:rsidP="00875452">
      <w:pPr>
        <w:jc w:val="both"/>
        <w:rPr>
          <w:sz w:val="24"/>
          <w:szCs w:val="24"/>
          <w:lang w:val="sv-SE"/>
        </w:rPr>
      </w:pPr>
    </w:p>
    <w:p w:rsidR="00206B63" w:rsidRDefault="00206B63" w:rsidP="00875452">
      <w:pPr>
        <w:jc w:val="both"/>
        <w:rPr>
          <w:sz w:val="24"/>
          <w:szCs w:val="24"/>
          <w:lang w:val="sv-SE"/>
        </w:rPr>
      </w:pPr>
    </w:p>
    <w:p w:rsidR="00E41116" w:rsidRPr="00577078" w:rsidRDefault="00E41116" w:rsidP="00875452">
      <w:pPr>
        <w:jc w:val="both"/>
        <w:rPr>
          <w:sz w:val="24"/>
          <w:szCs w:val="24"/>
          <w:lang w:val="sv-SE"/>
        </w:rPr>
      </w:pPr>
    </w:p>
    <w:p w:rsidR="009C3B1E" w:rsidRDefault="00583D48" w:rsidP="00875452">
      <w:pPr>
        <w:jc w:val="both"/>
        <w:rPr>
          <w:sz w:val="24"/>
          <w:szCs w:val="24"/>
        </w:rPr>
      </w:pPr>
      <w:r>
        <w:rPr>
          <w:sz w:val="24"/>
          <w:szCs w:val="24"/>
        </w:rPr>
        <w:t>Finansų ir biudžeto</w:t>
      </w:r>
    </w:p>
    <w:p w:rsidR="00583D48" w:rsidRDefault="008E24BC" w:rsidP="001657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</w:t>
      </w:r>
      <w:r w:rsidR="008B1F1C">
        <w:rPr>
          <w:sz w:val="24"/>
          <w:szCs w:val="24"/>
        </w:rPr>
        <w:t>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F1C">
        <w:rPr>
          <w:sz w:val="24"/>
          <w:szCs w:val="24"/>
        </w:rPr>
        <w:tab/>
      </w:r>
      <w:r w:rsidR="008B1F1C">
        <w:rPr>
          <w:sz w:val="24"/>
          <w:szCs w:val="24"/>
        </w:rPr>
        <w:tab/>
        <w:t xml:space="preserve">Ona </w:t>
      </w:r>
      <w:proofErr w:type="spellStart"/>
      <w:r w:rsidR="008B1F1C">
        <w:rPr>
          <w:sz w:val="24"/>
          <w:szCs w:val="24"/>
        </w:rPr>
        <w:t>Chomentauskienė</w:t>
      </w:r>
      <w:proofErr w:type="spellEnd"/>
      <w:r w:rsidR="00583D48">
        <w:rPr>
          <w:sz w:val="24"/>
          <w:szCs w:val="24"/>
        </w:rPr>
        <w:t xml:space="preserve"> </w:t>
      </w:r>
    </w:p>
    <w:p w:rsidR="00DC7D66" w:rsidRDefault="00DC7D66" w:rsidP="001657A1">
      <w:pPr>
        <w:jc w:val="both"/>
        <w:rPr>
          <w:sz w:val="24"/>
          <w:szCs w:val="24"/>
        </w:rPr>
      </w:pPr>
    </w:p>
    <w:p w:rsidR="00DC7D66" w:rsidRDefault="00DC7D66" w:rsidP="001657A1">
      <w:pPr>
        <w:jc w:val="both"/>
        <w:rPr>
          <w:sz w:val="24"/>
          <w:szCs w:val="24"/>
        </w:rPr>
      </w:pPr>
    </w:p>
    <w:p w:rsidR="00DC7D66" w:rsidRDefault="00DC7D66" w:rsidP="001657A1">
      <w:pPr>
        <w:jc w:val="both"/>
        <w:rPr>
          <w:sz w:val="24"/>
          <w:szCs w:val="24"/>
        </w:rPr>
      </w:pPr>
    </w:p>
    <w:sectPr w:rsidR="00DC7D66" w:rsidSect="0013103E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D0" w:rsidRDefault="00C40ED0">
      <w:r>
        <w:separator/>
      </w:r>
    </w:p>
  </w:endnote>
  <w:endnote w:type="continuationSeparator" w:id="0">
    <w:p w:rsidR="00C40ED0" w:rsidRDefault="00C4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252C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CC6">
      <w:rPr>
        <w:rStyle w:val="PageNumber"/>
      </w:rPr>
      <w:t>2</w:t>
    </w:r>
    <w:r>
      <w:rPr>
        <w:rStyle w:val="PageNumber"/>
      </w:rPr>
      <w:fldChar w:fldCharType="end"/>
    </w:r>
  </w:p>
  <w:p w:rsidR="00252CC6" w:rsidRDefault="00252CC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D0" w:rsidRDefault="00C40ED0">
      <w:r>
        <w:separator/>
      </w:r>
    </w:p>
  </w:footnote>
  <w:footnote w:type="continuationSeparator" w:id="0">
    <w:p w:rsidR="00C40ED0" w:rsidRDefault="00C4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131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2C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2CC6" w:rsidRDefault="00252CC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600A1B" w:rsidP="006717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2C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B9C">
      <w:rPr>
        <w:rStyle w:val="PageNumber"/>
        <w:noProof/>
      </w:rPr>
      <w:t>8</w:t>
    </w:r>
    <w:r>
      <w:rPr>
        <w:rStyle w:val="PageNumber"/>
      </w:rPr>
      <w:fldChar w:fldCharType="end"/>
    </w:r>
  </w:p>
  <w:p w:rsidR="00252CC6" w:rsidRDefault="00252CC6">
    <w:pPr>
      <w:pStyle w:val="Header"/>
      <w:framePr w:wrap="around" w:vAnchor="text" w:hAnchor="page" w:x="6107" w:y="-2"/>
      <w:rPr>
        <w:rStyle w:val="PageNumber"/>
      </w:rPr>
    </w:pPr>
  </w:p>
  <w:p w:rsidR="00252CC6" w:rsidRDefault="00252CC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C6" w:rsidRDefault="00252CC6">
    <w:pPr>
      <w:ind w:left="7200" w:firstLine="720"/>
      <w:rPr>
        <w:sz w:val="22"/>
      </w:rPr>
    </w:pPr>
  </w:p>
  <w:p w:rsidR="00252CC6" w:rsidRDefault="00252CC6">
    <w:pPr>
      <w:pStyle w:val="Heading1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8ED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E13DD"/>
    <w:multiLevelType w:val="hybridMultilevel"/>
    <w:tmpl w:val="8EAE2AFE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64E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6A0E33"/>
    <w:multiLevelType w:val="hybridMultilevel"/>
    <w:tmpl w:val="991E9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A2439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6D36E54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130D22"/>
    <w:multiLevelType w:val="hybridMultilevel"/>
    <w:tmpl w:val="495EEA3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195FF7"/>
    <w:multiLevelType w:val="hybridMultilevel"/>
    <w:tmpl w:val="2F08C8DC"/>
    <w:lvl w:ilvl="0" w:tplc="5C0E097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3B84005B"/>
    <w:multiLevelType w:val="hybridMultilevel"/>
    <w:tmpl w:val="8BF486D4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C665C7C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B62198"/>
    <w:multiLevelType w:val="hybridMultilevel"/>
    <w:tmpl w:val="B0042A18"/>
    <w:lvl w:ilvl="0" w:tplc="B042416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62AC6"/>
    <w:multiLevelType w:val="hybridMultilevel"/>
    <w:tmpl w:val="3490EA14"/>
    <w:lvl w:ilvl="0" w:tplc="7D1C0E9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48F6596B"/>
    <w:multiLevelType w:val="hybridMultilevel"/>
    <w:tmpl w:val="259A0BAA"/>
    <w:lvl w:ilvl="0" w:tplc="B362235E">
      <w:start w:val="1"/>
      <w:numFmt w:val="decimal"/>
      <w:lvlText w:val="%1."/>
      <w:lvlJc w:val="left"/>
      <w:pPr>
        <w:tabs>
          <w:tab w:val="num" w:pos="2826"/>
        </w:tabs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56484EAB"/>
    <w:multiLevelType w:val="hybridMultilevel"/>
    <w:tmpl w:val="F084898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2A2D49"/>
    <w:multiLevelType w:val="hybridMultilevel"/>
    <w:tmpl w:val="6928A764"/>
    <w:lvl w:ilvl="0" w:tplc="35881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64062"/>
    <w:multiLevelType w:val="hybridMultilevel"/>
    <w:tmpl w:val="6BE6C18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6" w15:restartNumberingAfterBreak="0">
    <w:nsid w:val="6DA63628"/>
    <w:multiLevelType w:val="hybridMultilevel"/>
    <w:tmpl w:val="4660298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E90171"/>
    <w:multiLevelType w:val="hybridMultilevel"/>
    <w:tmpl w:val="0874B28C"/>
    <w:lvl w:ilvl="0" w:tplc="FF9A6C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82339"/>
    <w:multiLevelType w:val="hybridMultilevel"/>
    <w:tmpl w:val="E9807B0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BF06AF1"/>
    <w:multiLevelType w:val="hybridMultilevel"/>
    <w:tmpl w:val="A1C0D49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17"/>
  </w:num>
  <w:num w:numId="6">
    <w:abstractNumId w:val="14"/>
  </w:num>
  <w:num w:numId="7">
    <w:abstractNumId w:val="0"/>
  </w:num>
  <w:num w:numId="8">
    <w:abstractNumId w:val="15"/>
  </w:num>
  <w:num w:numId="9">
    <w:abstractNumId w:val="3"/>
  </w:num>
  <w:num w:numId="10">
    <w:abstractNumId w:val="13"/>
  </w:num>
  <w:num w:numId="11">
    <w:abstractNumId w:val="4"/>
  </w:num>
  <w:num w:numId="12">
    <w:abstractNumId w:val="19"/>
  </w:num>
  <w:num w:numId="13">
    <w:abstractNumId w:val="10"/>
  </w:num>
  <w:num w:numId="14">
    <w:abstractNumId w:val="2"/>
  </w:num>
  <w:num w:numId="15">
    <w:abstractNumId w:val="16"/>
  </w:num>
  <w:num w:numId="16">
    <w:abstractNumId w:val="6"/>
  </w:num>
  <w:num w:numId="17">
    <w:abstractNumId w:val="9"/>
  </w:num>
  <w:num w:numId="18">
    <w:abstractNumId w:val="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7B"/>
    <w:rsid w:val="00001D0D"/>
    <w:rsid w:val="00002C4C"/>
    <w:rsid w:val="00003B03"/>
    <w:rsid w:val="000044BA"/>
    <w:rsid w:val="00005061"/>
    <w:rsid w:val="00005629"/>
    <w:rsid w:val="0000689D"/>
    <w:rsid w:val="000076CE"/>
    <w:rsid w:val="00011B5E"/>
    <w:rsid w:val="000144BF"/>
    <w:rsid w:val="00015C84"/>
    <w:rsid w:val="00017E20"/>
    <w:rsid w:val="000215E9"/>
    <w:rsid w:val="00021B85"/>
    <w:rsid w:val="00021F75"/>
    <w:rsid w:val="000224B5"/>
    <w:rsid w:val="00024BE8"/>
    <w:rsid w:val="000268AC"/>
    <w:rsid w:val="000279D2"/>
    <w:rsid w:val="000302BC"/>
    <w:rsid w:val="00032D5B"/>
    <w:rsid w:val="00033737"/>
    <w:rsid w:val="00033B10"/>
    <w:rsid w:val="00033DE0"/>
    <w:rsid w:val="00036167"/>
    <w:rsid w:val="00036867"/>
    <w:rsid w:val="00037225"/>
    <w:rsid w:val="0004349E"/>
    <w:rsid w:val="00043918"/>
    <w:rsid w:val="00043999"/>
    <w:rsid w:val="0004486E"/>
    <w:rsid w:val="00045E60"/>
    <w:rsid w:val="000461F2"/>
    <w:rsid w:val="00046BFE"/>
    <w:rsid w:val="00047613"/>
    <w:rsid w:val="00047F02"/>
    <w:rsid w:val="00047FE5"/>
    <w:rsid w:val="000508CB"/>
    <w:rsid w:val="00053145"/>
    <w:rsid w:val="00053BB5"/>
    <w:rsid w:val="00057456"/>
    <w:rsid w:val="00057789"/>
    <w:rsid w:val="0006082C"/>
    <w:rsid w:val="000610B0"/>
    <w:rsid w:val="00061C62"/>
    <w:rsid w:val="0006205E"/>
    <w:rsid w:val="0006306F"/>
    <w:rsid w:val="00064267"/>
    <w:rsid w:val="000643DC"/>
    <w:rsid w:val="00067BCC"/>
    <w:rsid w:val="00071845"/>
    <w:rsid w:val="0007464B"/>
    <w:rsid w:val="0007554A"/>
    <w:rsid w:val="00076323"/>
    <w:rsid w:val="00077171"/>
    <w:rsid w:val="00077E52"/>
    <w:rsid w:val="00084E32"/>
    <w:rsid w:val="00084F03"/>
    <w:rsid w:val="00085D46"/>
    <w:rsid w:val="0008687A"/>
    <w:rsid w:val="00086D94"/>
    <w:rsid w:val="000873B0"/>
    <w:rsid w:val="00090901"/>
    <w:rsid w:val="00094BE0"/>
    <w:rsid w:val="00096AB9"/>
    <w:rsid w:val="000A0CEA"/>
    <w:rsid w:val="000A1B66"/>
    <w:rsid w:val="000A4E41"/>
    <w:rsid w:val="000B0131"/>
    <w:rsid w:val="000B267B"/>
    <w:rsid w:val="000B521C"/>
    <w:rsid w:val="000B7962"/>
    <w:rsid w:val="000B7CC1"/>
    <w:rsid w:val="000C0E2C"/>
    <w:rsid w:val="000C194E"/>
    <w:rsid w:val="000C2F4F"/>
    <w:rsid w:val="000C46B9"/>
    <w:rsid w:val="000C4EFA"/>
    <w:rsid w:val="000D1736"/>
    <w:rsid w:val="000D1F54"/>
    <w:rsid w:val="000D206D"/>
    <w:rsid w:val="000D32D2"/>
    <w:rsid w:val="000D3BBD"/>
    <w:rsid w:val="000D5BAC"/>
    <w:rsid w:val="000D5DAB"/>
    <w:rsid w:val="000D6EA6"/>
    <w:rsid w:val="000D7F89"/>
    <w:rsid w:val="000E0AB8"/>
    <w:rsid w:val="000E1FF7"/>
    <w:rsid w:val="000E3975"/>
    <w:rsid w:val="000E433C"/>
    <w:rsid w:val="000E4587"/>
    <w:rsid w:val="000E49F8"/>
    <w:rsid w:val="000E4B71"/>
    <w:rsid w:val="000F29D9"/>
    <w:rsid w:val="000F3E21"/>
    <w:rsid w:val="000F6047"/>
    <w:rsid w:val="000F678D"/>
    <w:rsid w:val="0010028E"/>
    <w:rsid w:val="0010070D"/>
    <w:rsid w:val="00101610"/>
    <w:rsid w:val="00101D78"/>
    <w:rsid w:val="00103567"/>
    <w:rsid w:val="00104B22"/>
    <w:rsid w:val="00110551"/>
    <w:rsid w:val="0011058E"/>
    <w:rsid w:val="001121D0"/>
    <w:rsid w:val="0011249D"/>
    <w:rsid w:val="00113E91"/>
    <w:rsid w:val="0011406E"/>
    <w:rsid w:val="00115AA9"/>
    <w:rsid w:val="00116B2B"/>
    <w:rsid w:val="0011746B"/>
    <w:rsid w:val="00117B8A"/>
    <w:rsid w:val="001235AC"/>
    <w:rsid w:val="00125376"/>
    <w:rsid w:val="0013103E"/>
    <w:rsid w:val="0013577C"/>
    <w:rsid w:val="00137079"/>
    <w:rsid w:val="00140266"/>
    <w:rsid w:val="00141C1F"/>
    <w:rsid w:val="001421AA"/>
    <w:rsid w:val="00142A3F"/>
    <w:rsid w:val="00144EDF"/>
    <w:rsid w:val="00144F72"/>
    <w:rsid w:val="00147DF5"/>
    <w:rsid w:val="00150341"/>
    <w:rsid w:val="00150BCC"/>
    <w:rsid w:val="00151D6B"/>
    <w:rsid w:val="00153D76"/>
    <w:rsid w:val="00153FD8"/>
    <w:rsid w:val="0015497B"/>
    <w:rsid w:val="001552DF"/>
    <w:rsid w:val="00155D52"/>
    <w:rsid w:val="0015612A"/>
    <w:rsid w:val="00157C4A"/>
    <w:rsid w:val="001613AB"/>
    <w:rsid w:val="00161B0E"/>
    <w:rsid w:val="001657A1"/>
    <w:rsid w:val="00165A20"/>
    <w:rsid w:val="00171F28"/>
    <w:rsid w:val="00173539"/>
    <w:rsid w:val="00173ECE"/>
    <w:rsid w:val="00176E6D"/>
    <w:rsid w:val="00176EBC"/>
    <w:rsid w:val="00177547"/>
    <w:rsid w:val="00181D5C"/>
    <w:rsid w:val="00183069"/>
    <w:rsid w:val="00185C81"/>
    <w:rsid w:val="001909A0"/>
    <w:rsid w:val="00190CDA"/>
    <w:rsid w:val="00193BC8"/>
    <w:rsid w:val="001956E6"/>
    <w:rsid w:val="00196CDB"/>
    <w:rsid w:val="001974BE"/>
    <w:rsid w:val="001A3EE4"/>
    <w:rsid w:val="001A6827"/>
    <w:rsid w:val="001A7AA0"/>
    <w:rsid w:val="001A7ADF"/>
    <w:rsid w:val="001A7B15"/>
    <w:rsid w:val="001B0DD7"/>
    <w:rsid w:val="001B47A3"/>
    <w:rsid w:val="001B5084"/>
    <w:rsid w:val="001B5F61"/>
    <w:rsid w:val="001B6F92"/>
    <w:rsid w:val="001B734B"/>
    <w:rsid w:val="001C0726"/>
    <w:rsid w:val="001C3261"/>
    <w:rsid w:val="001C57A9"/>
    <w:rsid w:val="001D1545"/>
    <w:rsid w:val="001D2C70"/>
    <w:rsid w:val="001D7BBA"/>
    <w:rsid w:val="001E2D6A"/>
    <w:rsid w:val="001E47FE"/>
    <w:rsid w:val="001E5AC5"/>
    <w:rsid w:val="001E7D7E"/>
    <w:rsid w:val="001F011B"/>
    <w:rsid w:val="001F238D"/>
    <w:rsid w:val="001F2809"/>
    <w:rsid w:val="001F28A6"/>
    <w:rsid w:val="001F474A"/>
    <w:rsid w:val="001F4DC0"/>
    <w:rsid w:val="001F5084"/>
    <w:rsid w:val="001F5142"/>
    <w:rsid w:val="001F7818"/>
    <w:rsid w:val="002002DB"/>
    <w:rsid w:val="002067E8"/>
    <w:rsid w:val="00206B63"/>
    <w:rsid w:val="00211361"/>
    <w:rsid w:val="00213F00"/>
    <w:rsid w:val="002153A2"/>
    <w:rsid w:val="00215F25"/>
    <w:rsid w:val="00220B81"/>
    <w:rsid w:val="002259F6"/>
    <w:rsid w:val="002309C3"/>
    <w:rsid w:val="00232328"/>
    <w:rsid w:val="002335AD"/>
    <w:rsid w:val="002340E6"/>
    <w:rsid w:val="00235004"/>
    <w:rsid w:val="0023502C"/>
    <w:rsid w:val="00243614"/>
    <w:rsid w:val="00243D75"/>
    <w:rsid w:val="0024714F"/>
    <w:rsid w:val="00247539"/>
    <w:rsid w:val="00247B90"/>
    <w:rsid w:val="00247E9C"/>
    <w:rsid w:val="002529F0"/>
    <w:rsid w:val="00252BDE"/>
    <w:rsid w:val="00252CC6"/>
    <w:rsid w:val="00253B75"/>
    <w:rsid w:val="00253EFA"/>
    <w:rsid w:val="002543F8"/>
    <w:rsid w:val="00254B30"/>
    <w:rsid w:val="002550B9"/>
    <w:rsid w:val="00257533"/>
    <w:rsid w:val="00257619"/>
    <w:rsid w:val="00261A27"/>
    <w:rsid w:val="0026316A"/>
    <w:rsid w:val="00265496"/>
    <w:rsid w:val="0026684B"/>
    <w:rsid w:val="00267084"/>
    <w:rsid w:val="002676E1"/>
    <w:rsid w:val="00270470"/>
    <w:rsid w:val="00271872"/>
    <w:rsid w:val="00271B9E"/>
    <w:rsid w:val="00273FAF"/>
    <w:rsid w:val="0027788B"/>
    <w:rsid w:val="002800EF"/>
    <w:rsid w:val="00280199"/>
    <w:rsid w:val="00281A14"/>
    <w:rsid w:val="00281BC5"/>
    <w:rsid w:val="00283BE6"/>
    <w:rsid w:val="0028441F"/>
    <w:rsid w:val="00285AAD"/>
    <w:rsid w:val="00285DB5"/>
    <w:rsid w:val="002863E3"/>
    <w:rsid w:val="002866A4"/>
    <w:rsid w:val="002903D0"/>
    <w:rsid w:val="00291B07"/>
    <w:rsid w:val="00295D48"/>
    <w:rsid w:val="002962D9"/>
    <w:rsid w:val="00297977"/>
    <w:rsid w:val="002A0931"/>
    <w:rsid w:val="002A21EB"/>
    <w:rsid w:val="002A63D1"/>
    <w:rsid w:val="002A6DA6"/>
    <w:rsid w:val="002B003B"/>
    <w:rsid w:val="002B1908"/>
    <w:rsid w:val="002B4DA8"/>
    <w:rsid w:val="002B623B"/>
    <w:rsid w:val="002C10EE"/>
    <w:rsid w:val="002C50CF"/>
    <w:rsid w:val="002C5970"/>
    <w:rsid w:val="002C5A1D"/>
    <w:rsid w:val="002C7A3D"/>
    <w:rsid w:val="002C7A5B"/>
    <w:rsid w:val="002D0FB6"/>
    <w:rsid w:val="002D1076"/>
    <w:rsid w:val="002D19CB"/>
    <w:rsid w:val="002D1C94"/>
    <w:rsid w:val="002D26AE"/>
    <w:rsid w:val="002D3EC4"/>
    <w:rsid w:val="002D5CB3"/>
    <w:rsid w:val="002D6472"/>
    <w:rsid w:val="002D73BA"/>
    <w:rsid w:val="002D7577"/>
    <w:rsid w:val="002D7EB2"/>
    <w:rsid w:val="002E176F"/>
    <w:rsid w:val="002E1F33"/>
    <w:rsid w:val="002E2C12"/>
    <w:rsid w:val="002E54A0"/>
    <w:rsid w:val="002E5781"/>
    <w:rsid w:val="002E5C4E"/>
    <w:rsid w:val="002E78E8"/>
    <w:rsid w:val="002E7ABD"/>
    <w:rsid w:val="002F0017"/>
    <w:rsid w:val="002F0B1F"/>
    <w:rsid w:val="002F1FA0"/>
    <w:rsid w:val="002F69ED"/>
    <w:rsid w:val="00301687"/>
    <w:rsid w:val="00301EF1"/>
    <w:rsid w:val="003020CD"/>
    <w:rsid w:val="00305C8F"/>
    <w:rsid w:val="00306306"/>
    <w:rsid w:val="00306390"/>
    <w:rsid w:val="00307EA6"/>
    <w:rsid w:val="0031076F"/>
    <w:rsid w:val="00310C25"/>
    <w:rsid w:val="00312410"/>
    <w:rsid w:val="00315512"/>
    <w:rsid w:val="00316FD4"/>
    <w:rsid w:val="0032201A"/>
    <w:rsid w:val="00325B42"/>
    <w:rsid w:val="0032607A"/>
    <w:rsid w:val="003267DC"/>
    <w:rsid w:val="0033054E"/>
    <w:rsid w:val="00333C2D"/>
    <w:rsid w:val="00343EDE"/>
    <w:rsid w:val="003444C8"/>
    <w:rsid w:val="0034558B"/>
    <w:rsid w:val="00347DD7"/>
    <w:rsid w:val="00350320"/>
    <w:rsid w:val="003509A5"/>
    <w:rsid w:val="003608FD"/>
    <w:rsid w:val="00363A27"/>
    <w:rsid w:val="00364F27"/>
    <w:rsid w:val="00365711"/>
    <w:rsid w:val="003664CA"/>
    <w:rsid w:val="00366A53"/>
    <w:rsid w:val="003670C5"/>
    <w:rsid w:val="00372D25"/>
    <w:rsid w:val="00374FDD"/>
    <w:rsid w:val="003751F2"/>
    <w:rsid w:val="003753EA"/>
    <w:rsid w:val="00376787"/>
    <w:rsid w:val="003779AC"/>
    <w:rsid w:val="00383E94"/>
    <w:rsid w:val="00383EAE"/>
    <w:rsid w:val="00386605"/>
    <w:rsid w:val="00387D51"/>
    <w:rsid w:val="00390B2A"/>
    <w:rsid w:val="00396D40"/>
    <w:rsid w:val="00396DDE"/>
    <w:rsid w:val="003A29A6"/>
    <w:rsid w:val="003A2CF1"/>
    <w:rsid w:val="003A313A"/>
    <w:rsid w:val="003A6DEF"/>
    <w:rsid w:val="003A6FEC"/>
    <w:rsid w:val="003A78CD"/>
    <w:rsid w:val="003B0445"/>
    <w:rsid w:val="003B1359"/>
    <w:rsid w:val="003B1FC4"/>
    <w:rsid w:val="003B336B"/>
    <w:rsid w:val="003B53EF"/>
    <w:rsid w:val="003B5BC6"/>
    <w:rsid w:val="003B5E01"/>
    <w:rsid w:val="003B6ACB"/>
    <w:rsid w:val="003C1F9B"/>
    <w:rsid w:val="003C2495"/>
    <w:rsid w:val="003C26C0"/>
    <w:rsid w:val="003C454F"/>
    <w:rsid w:val="003C495B"/>
    <w:rsid w:val="003C4EB0"/>
    <w:rsid w:val="003D0A1D"/>
    <w:rsid w:val="003D2859"/>
    <w:rsid w:val="003D3228"/>
    <w:rsid w:val="003D5235"/>
    <w:rsid w:val="003D7C21"/>
    <w:rsid w:val="003E001B"/>
    <w:rsid w:val="003E1201"/>
    <w:rsid w:val="003E1582"/>
    <w:rsid w:val="003E1ABA"/>
    <w:rsid w:val="003E1FFC"/>
    <w:rsid w:val="003E3176"/>
    <w:rsid w:val="003E3454"/>
    <w:rsid w:val="003E4521"/>
    <w:rsid w:val="003E4B33"/>
    <w:rsid w:val="003E60D4"/>
    <w:rsid w:val="003E7EB9"/>
    <w:rsid w:val="003F0F9D"/>
    <w:rsid w:val="003F24E3"/>
    <w:rsid w:val="003F2699"/>
    <w:rsid w:val="003F26F6"/>
    <w:rsid w:val="003F30FC"/>
    <w:rsid w:val="003F359D"/>
    <w:rsid w:val="003F406D"/>
    <w:rsid w:val="003F5044"/>
    <w:rsid w:val="00401F29"/>
    <w:rsid w:val="00403155"/>
    <w:rsid w:val="004031A3"/>
    <w:rsid w:val="00405046"/>
    <w:rsid w:val="004057EE"/>
    <w:rsid w:val="004063FE"/>
    <w:rsid w:val="00407ED8"/>
    <w:rsid w:val="00410A74"/>
    <w:rsid w:val="0041153A"/>
    <w:rsid w:val="00411E65"/>
    <w:rsid w:val="00413846"/>
    <w:rsid w:val="00414378"/>
    <w:rsid w:val="0041775B"/>
    <w:rsid w:val="00420C01"/>
    <w:rsid w:val="00421336"/>
    <w:rsid w:val="004215F8"/>
    <w:rsid w:val="00421AAC"/>
    <w:rsid w:val="004220F9"/>
    <w:rsid w:val="00422431"/>
    <w:rsid w:val="00425150"/>
    <w:rsid w:val="004266C1"/>
    <w:rsid w:val="00427A25"/>
    <w:rsid w:val="00427C18"/>
    <w:rsid w:val="00427C3D"/>
    <w:rsid w:val="004305A4"/>
    <w:rsid w:val="004306FD"/>
    <w:rsid w:val="00434AF0"/>
    <w:rsid w:val="004354E0"/>
    <w:rsid w:val="0043586C"/>
    <w:rsid w:val="004377DF"/>
    <w:rsid w:val="00437F56"/>
    <w:rsid w:val="00441184"/>
    <w:rsid w:val="00441F6D"/>
    <w:rsid w:val="004427A4"/>
    <w:rsid w:val="00442BA4"/>
    <w:rsid w:val="0044461B"/>
    <w:rsid w:val="00445533"/>
    <w:rsid w:val="00445A9A"/>
    <w:rsid w:val="00445F1B"/>
    <w:rsid w:val="00451C65"/>
    <w:rsid w:val="00451D86"/>
    <w:rsid w:val="00453E8A"/>
    <w:rsid w:val="0045415E"/>
    <w:rsid w:val="00454BC9"/>
    <w:rsid w:val="004551CE"/>
    <w:rsid w:val="00456B5C"/>
    <w:rsid w:val="0045717C"/>
    <w:rsid w:val="0046078C"/>
    <w:rsid w:val="00463EDE"/>
    <w:rsid w:val="00464117"/>
    <w:rsid w:val="00464783"/>
    <w:rsid w:val="00464987"/>
    <w:rsid w:val="00466856"/>
    <w:rsid w:val="00466AD6"/>
    <w:rsid w:val="00466FE1"/>
    <w:rsid w:val="00472BFD"/>
    <w:rsid w:val="00473D81"/>
    <w:rsid w:val="004747DD"/>
    <w:rsid w:val="00475D3F"/>
    <w:rsid w:val="004761F4"/>
    <w:rsid w:val="00476CFD"/>
    <w:rsid w:val="004770D6"/>
    <w:rsid w:val="0047719E"/>
    <w:rsid w:val="004804E9"/>
    <w:rsid w:val="00482E92"/>
    <w:rsid w:val="00483937"/>
    <w:rsid w:val="00484027"/>
    <w:rsid w:val="00485D99"/>
    <w:rsid w:val="00486EC0"/>
    <w:rsid w:val="00490B7F"/>
    <w:rsid w:val="00492867"/>
    <w:rsid w:val="00494484"/>
    <w:rsid w:val="00497A9F"/>
    <w:rsid w:val="004A05EC"/>
    <w:rsid w:val="004A2AC7"/>
    <w:rsid w:val="004A2C3B"/>
    <w:rsid w:val="004A4792"/>
    <w:rsid w:val="004A6700"/>
    <w:rsid w:val="004B2B2C"/>
    <w:rsid w:val="004B368D"/>
    <w:rsid w:val="004B569F"/>
    <w:rsid w:val="004B635B"/>
    <w:rsid w:val="004B67C7"/>
    <w:rsid w:val="004B6C24"/>
    <w:rsid w:val="004C17E0"/>
    <w:rsid w:val="004C226B"/>
    <w:rsid w:val="004C32EA"/>
    <w:rsid w:val="004C3B9C"/>
    <w:rsid w:val="004C5F3F"/>
    <w:rsid w:val="004C604F"/>
    <w:rsid w:val="004C77E5"/>
    <w:rsid w:val="004C79D0"/>
    <w:rsid w:val="004D0756"/>
    <w:rsid w:val="004D07BC"/>
    <w:rsid w:val="004D0F50"/>
    <w:rsid w:val="004D14B1"/>
    <w:rsid w:val="004D26BD"/>
    <w:rsid w:val="004D29ED"/>
    <w:rsid w:val="004D5766"/>
    <w:rsid w:val="004E22DA"/>
    <w:rsid w:val="004E4890"/>
    <w:rsid w:val="004E4C01"/>
    <w:rsid w:val="004E5680"/>
    <w:rsid w:val="004E7B04"/>
    <w:rsid w:val="004F20D8"/>
    <w:rsid w:val="004F25E4"/>
    <w:rsid w:val="004F3803"/>
    <w:rsid w:val="004F60C9"/>
    <w:rsid w:val="004F6240"/>
    <w:rsid w:val="004F7B77"/>
    <w:rsid w:val="004F7BF5"/>
    <w:rsid w:val="0050009E"/>
    <w:rsid w:val="00503D15"/>
    <w:rsid w:val="00504504"/>
    <w:rsid w:val="00506B37"/>
    <w:rsid w:val="00510A04"/>
    <w:rsid w:val="00511030"/>
    <w:rsid w:val="005125D4"/>
    <w:rsid w:val="005145F5"/>
    <w:rsid w:val="00516218"/>
    <w:rsid w:val="00516348"/>
    <w:rsid w:val="00516DF1"/>
    <w:rsid w:val="00517E2C"/>
    <w:rsid w:val="00520709"/>
    <w:rsid w:val="005217AC"/>
    <w:rsid w:val="005239D7"/>
    <w:rsid w:val="00523BD2"/>
    <w:rsid w:val="00523DA2"/>
    <w:rsid w:val="005250F2"/>
    <w:rsid w:val="0052650F"/>
    <w:rsid w:val="0053001C"/>
    <w:rsid w:val="005309E0"/>
    <w:rsid w:val="00532DE4"/>
    <w:rsid w:val="0053642B"/>
    <w:rsid w:val="0054209B"/>
    <w:rsid w:val="005433F2"/>
    <w:rsid w:val="00543B9A"/>
    <w:rsid w:val="005447FB"/>
    <w:rsid w:val="005459F4"/>
    <w:rsid w:val="005468EF"/>
    <w:rsid w:val="00546F0E"/>
    <w:rsid w:val="00550E82"/>
    <w:rsid w:val="00551BAC"/>
    <w:rsid w:val="00551CA6"/>
    <w:rsid w:val="00556270"/>
    <w:rsid w:val="00557EF1"/>
    <w:rsid w:val="00560791"/>
    <w:rsid w:val="00562BD8"/>
    <w:rsid w:val="00565046"/>
    <w:rsid w:val="00565542"/>
    <w:rsid w:val="00571714"/>
    <w:rsid w:val="00574B5C"/>
    <w:rsid w:val="005824CC"/>
    <w:rsid w:val="00583C92"/>
    <w:rsid w:val="00583D48"/>
    <w:rsid w:val="005855EA"/>
    <w:rsid w:val="00586028"/>
    <w:rsid w:val="00586F93"/>
    <w:rsid w:val="00587970"/>
    <w:rsid w:val="005926F3"/>
    <w:rsid w:val="00592BA4"/>
    <w:rsid w:val="00592D41"/>
    <w:rsid w:val="0059622D"/>
    <w:rsid w:val="00597BD3"/>
    <w:rsid w:val="005A1A41"/>
    <w:rsid w:val="005A22F4"/>
    <w:rsid w:val="005A30CC"/>
    <w:rsid w:val="005A32A4"/>
    <w:rsid w:val="005A6860"/>
    <w:rsid w:val="005A6BA3"/>
    <w:rsid w:val="005A6DC7"/>
    <w:rsid w:val="005A70D5"/>
    <w:rsid w:val="005B0A49"/>
    <w:rsid w:val="005B2670"/>
    <w:rsid w:val="005B2F98"/>
    <w:rsid w:val="005B47F0"/>
    <w:rsid w:val="005B5E75"/>
    <w:rsid w:val="005B6CCF"/>
    <w:rsid w:val="005C07BE"/>
    <w:rsid w:val="005C4FB3"/>
    <w:rsid w:val="005C515C"/>
    <w:rsid w:val="005C6EF9"/>
    <w:rsid w:val="005D029A"/>
    <w:rsid w:val="005D0CC2"/>
    <w:rsid w:val="005D27FD"/>
    <w:rsid w:val="005D2D36"/>
    <w:rsid w:val="005D766C"/>
    <w:rsid w:val="005E0448"/>
    <w:rsid w:val="005E0A50"/>
    <w:rsid w:val="005E2B8F"/>
    <w:rsid w:val="005E2E5D"/>
    <w:rsid w:val="005E4E86"/>
    <w:rsid w:val="005F06D0"/>
    <w:rsid w:val="005F0800"/>
    <w:rsid w:val="005F35FF"/>
    <w:rsid w:val="005F3BD6"/>
    <w:rsid w:val="005F53DD"/>
    <w:rsid w:val="005F685A"/>
    <w:rsid w:val="005F71BE"/>
    <w:rsid w:val="005F78B5"/>
    <w:rsid w:val="00600A1B"/>
    <w:rsid w:val="00601300"/>
    <w:rsid w:val="0060182C"/>
    <w:rsid w:val="00603346"/>
    <w:rsid w:val="00603618"/>
    <w:rsid w:val="0060477F"/>
    <w:rsid w:val="006051B3"/>
    <w:rsid w:val="006051E9"/>
    <w:rsid w:val="00606079"/>
    <w:rsid w:val="00606D29"/>
    <w:rsid w:val="00607AEC"/>
    <w:rsid w:val="006111AC"/>
    <w:rsid w:val="006138DB"/>
    <w:rsid w:val="006152BF"/>
    <w:rsid w:val="00615817"/>
    <w:rsid w:val="00622067"/>
    <w:rsid w:val="0062384A"/>
    <w:rsid w:val="0062586E"/>
    <w:rsid w:val="00627775"/>
    <w:rsid w:val="00632406"/>
    <w:rsid w:val="00634AF2"/>
    <w:rsid w:val="00636F85"/>
    <w:rsid w:val="00641B35"/>
    <w:rsid w:val="0064509D"/>
    <w:rsid w:val="0064540C"/>
    <w:rsid w:val="006457EF"/>
    <w:rsid w:val="00645E04"/>
    <w:rsid w:val="00650C86"/>
    <w:rsid w:val="006520FD"/>
    <w:rsid w:val="00653EBE"/>
    <w:rsid w:val="00654FE2"/>
    <w:rsid w:val="00657BAD"/>
    <w:rsid w:val="006618E8"/>
    <w:rsid w:val="00662101"/>
    <w:rsid w:val="006630EB"/>
    <w:rsid w:val="006635C3"/>
    <w:rsid w:val="006636F4"/>
    <w:rsid w:val="00664142"/>
    <w:rsid w:val="0066697B"/>
    <w:rsid w:val="00666C2A"/>
    <w:rsid w:val="00671727"/>
    <w:rsid w:val="00671CF1"/>
    <w:rsid w:val="00674689"/>
    <w:rsid w:val="0067512D"/>
    <w:rsid w:val="00676157"/>
    <w:rsid w:val="00676C1A"/>
    <w:rsid w:val="006829BF"/>
    <w:rsid w:val="00682E36"/>
    <w:rsid w:val="00683174"/>
    <w:rsid w:val="006836F1"/>
    <w:rsid w:val="00683B45"/>
    <w:rsid w:val="0068476E"/>
    <w:rsid w:val="00686AF8"/>
    <w:rsid w:val="0068715B"/>
    <w:rsid w:val="00687D11"/>
    <w:rsid w:val="00690113"/>
    <w:rsid w:val="00690440"/>
    <w:rsid w:val="00693605"/>
    <w:rsid w:val="00694235"/>
    <w:rsid w:val="00696103"/>
    <w:rsid w:val="0069623C"/>
    <w:rsid w:val="006A0F5D"/>
    <w:rsid w:val="006A1135"/>
    <w:rsid w:val="006A158C"/>
    <w:rsid w:val="006A4B2D"/>
    <w:rsid w:val="006A623D"/>
    <w:rsid w:val="006B4592"/>
    <w:rsid w:val="006B55C1"/>
    <w:rsid w:val="006C027A"/>
    <w:rsid w:val="006C1918"/>
    <w:rsid w:val="006C1B15"/>
    <w:rsid w:val="006C2201"/>
    <w:rsid w:val="006C2494"/>
    <w:rsid w:val="006C3904"/>
    <w:rsid w:val="006C3CD2"/>
    <w:rsid w:val="006C4C47"/>
    <w:rsid w:val="006C557E"/>
    <w:rsid w:val="006C65C9"/>
    <w:rsid w:val="006D0966"/>
    <w:rsid w:val="006D3B4E"/>
    <w:rsid w:val="006E13BA"/>
    <w:rsid w:val="006E2630"/>
    <w:rsid w:val="006E36FE"/>
    <w:rsid w:val="006E7BD6"/>
    <w:rsid w:val="006F1384"/>
    <w:rsid w:val="006F1834"/>
    <w:rsid w:val="006F2199"/>
    <w:rsid w:val="006F2AED"/>
    <w:rsid w:val="006F3889"/>
    <w:rsid w:val="006F4A6E"/>
    <w:rsid w:val="006F4F10"/>
    <w:rsid w:val="006F69A3"/>
    <w:rsid w:val="006F757B"/>
    <w:rsid w:val="00703207"/>
    <w:rsid w:val="00703734"/>
    <w:rsid w:val="00711CF2"/>
    <w:rsid w:val="00714F87"/>
    <w:rsid w:val="00715A9C"/>
    <w:rsid w:val="00715E4E"/>
    <w:rsid w:val="007161AE"/>
    <w:rsid w:val="00716E5B"/>
    <w:rsid w:val="0072020C"/>
    <w:rsid w:val="0072098D"/>
    <w:rsid w:val="0072184D"/>
    <w:rsid w:val="007229EE"/>
    <w:rsid w:val="0072374A"/>
    <w:rsid w:val="00723E58"/>
    <w:rsid w:val="00725774"/>
    <w:rsid w:val="007267DD"/>
    <w:rsid w:val="007311A4"/>
    <w:rsid w:val="00731382"/>
    <w:rsid w:val="00733407"/>
    <w:rsid w:val="007342F5"/>
    <w:rsid w:val="00734646"/>
    <w:rsid w:val="0073559E"/>
    <w:rsid w:val="007361A4"/>
    <w:rsid w:val="007361FC"/>
    <w:rsid w:val="00741547"/>
    <w:rsid w:val="007448AA"/>
    <w:rsid w:val="00745005"/>
    <w:rsid w:val="00750667"/>
    <w:rsid w:val="00751997"/>
    <w:rsid w:val="0075404E"/>
    <w:rsid w:val="007554DD"/>
    <w:rsid w:val="007557F9"/>
    <w:rsid w:val="007561C1"/>
    <w:rsid w:val="00760BE2"/>
    <w:rsid w:val="00762725"/>
    <w:rsid w:val="00763160"/>
    <w:rsid w:val="00765196"/>
    <w:rsid w:val="00765608"/>
    <w:rsid w:val="007671C2"/>
    <w:rsid w:val="00767C55"/>
    <w:rsid w:val="00770BF4"/>
    <w:rsid w:val="0077216B"/>
    <w:rsid w:val="007724B3"/>
    <w:rsid w:val="007729BD"/>
    <w:rsid w:val="0077433E"/>
    <w:rsid w:val="00774451"/>
    <w:rsid w:val="007744A0"/>
    <w:rsid w:val="00775A4F"/>
    <w:rsid w:val="00780504"/>
    <w:rsid w:val="00780701"/>
    <w:rsid w:val="00780B44"/>
    <w:rsid w:val="00784A04"/>
    <w:rsid w:val="007857F4"/>
    <w:rsid w:val="007858E6"/>
    <w:rsid w:val="007865E3"/>
    <w:rsid w:val="0078756D"/>
    <w:rsid w:val="00790C1E"/>
    <w:rsid w:val="007912D4"/>
    <w:rsid w:val="00791709"/>
    <w:rsid w:val="00791D43"/>
    <w:rsid w:val="007923C9"/>
    <w:rsid w:val="00792732"/>
    <w:rsid w:val="00792809"/>
    <w:rsid w:val="00792AC0"/>
    <w:rsid w:val="00793111"/>
    <w:rsid w:val="007932C5"/>
    <w:rsid w:val="0079595A"/>
    <w:rsid w:val="007A2634"/>
    <w:rsid w:val="007A2ECC"/>
    <w:rsid w:val="007A553B"/>
    <w:rsid w:val="007A5B9F"/>
    <w:rsid w:val="007A633B"/>
    <w:rsid w:val="007A70A4"/>
    <w:rsid w:val="007B173D"/>
    <w:rsid w:val="007B5633"/>
    <w:rsid w:val="007B5C37"/>
    <w:rsid w:val="007B5EA7"/>
    <w:rsid w:val="007C0F29"/>
    <w:rsid w:val="007C24D1"/>
    <w:rsid w:val="007C38DD"/>
    <w:rsid w:val="007C6BC3"/>
    <w:rsid w:val="007C6EC4"/>
    <w:rsid w:val="007C7A22"/>
    <w:rsid w:val="007D13C1"/>
    <w:rsid w:val="007D15CD"/>
    <w:rsid w:val="007D2B2D"/>
    <w:rsid w:val="007D46BD"/>
    <w:rsid w:val="007D7DDE"/>
    <w:rsid w:val="007E1399"/>
    <w:rsid w:val="007E1C8B"/>
    <w:rsid w:val="007E2F7A"/>
    <w:rsid w:val="007E34B5"/>
    <w:rsid w:val="007E3777"/>
    <w:rsid w:val="007E40E8"/>
    <w:rsid w:val="007E459E"/>
    <w:rsid w:val="007E6B15"/>
    <w:rsid w:val="007F21F3"/>
    <w:rsid w:val="007F22BF"/>
    <w:rsid w:val="007F3411"/>
    <w:rsid w:val="007F4927"/>
    <w:rsid w:val="007F518F"/>
    <w:rsid w:val="007F6796"/>
    <w:rsid w:val="007F6AA9"/>
    <w:rsid w:val="007F77A8"/>
    <w:rsid w:val="007F7D3E"/>
    <w:rsid w:val="0080047C"/>
    <w:rsid w:val="008005DD"/>
    <w:rsid w:val="00800D5D"/>
    <w:rsid w:val="008019FB"/>
    <w:rsid w:val="00803551"/>
    <w:rsid w:val="00803899"/>
    <w:rsid w:val="00803D07"/>
    <w:rsid w:val="008042A4"/>
    <w:rsid w:val="008069FD"/>
    <w:rsid w:val="008071C1"/>
    <w:rsid w:val="00807A05"/>
    <w:rsid w:val="00807B96"/>
    <w:rsid w:val="00811226"/>
    <w:rsid w:val="00812CA5"/>
    <w:rsid w:val="00813160"/>
    <w:rsid w:val="008148D4"/>
    <w:rsid w:val="008156FE"/>
    <w:rsid w:val="00816451"/>
    <w:rsid w:val="00816933"/>
    <w:rsid w:val="00816C4D"/>
    <w:rsid w:val="008178AA"/>
    <w:rsid w:val="008207A4"/>
    <w:rsid w:val="00821475"/>
    <w:rsid w:val="0082150B"/>
    <w:rsid w:val="0082151C"/>
    <w:rsid w:val="00822972"/>
    <w:rsid w:val="008238BD"/>
    <w:rsid w:val="008246C6"/>
    <w:rsid w:val="008335B7"/>
    <w:rsid w:val="00833BBF"/>
    <w:rsid w:val="008370A3"/>
    <w:rsid w:val="00840E46"/>
    <w:rsid w:val="00841EBB"/>
    <w:rsid w:val="00842E13"/>
    <w:rsid w:val="00843A72"/>
    <w:rsid w:val="00843BFE"/>
    <w:rsid w:val="008443FB"/>
    <w:rsid w:val="00847C82"/>
    <w:rsid w:val="00847DD6"/>
    <w:rsid w:val="00851A94"/>
    <w:rsid w:val="00851AD1"/>
    <w:rsid w:val="00852A59"/>
    <w:rsid w:val="00853FD0"/>
    <w:rsid w:val="008545CC"/>
    <w:rsid w:val="00855E9A"/>
    <w:rsid w:val="00860C4E"/>
    <w:rsid w:val="00860C9B"/>
    <w:rsid w:val="0086179E"/>
    <w:rsid w:val="00861867"/>
    <w:rsid w:val="00861DA1"/>
    <w:rsid w:val="0086490A"/>
    <w:rsid w:val="008669A1"/>
    <w:rsid w:val="00867CD5"/>
    <w:rsid w:val="00867E65"/>
    <w:rsid w:val="00871514"/>
    <w:rsid w:val="0087175E"/>
    <w:rsid w:val="00872BBA"/>
    <w:rsid w:val="0087418E"/>
    <w:rsid w:val="00875452"/>
    <w:rsid w:val="0087565E"/>
    <w:rsid w:val="00877DC7"/>
    <w:rsid w:val="00882EB1"/>
    <w:rsid w:val="00883279"/>
    <w:rsid w:val="00883ACF"/>
    <w:rsid w:val="00884D32"/>
    <w:rsid w:val="0088537C"/>
    <w:rsid w:val="00885B0B"/>
    <w:rsid w:val="0088758B"/>
    <w:rsid w:val="00887DBF"/>
    <w:rsid w:val="00890286"/>
    <w:rsid w:val="00892A49"/>
    <w:rsid w:val="00895082"/>
    <w:rsid w:val="008A1E15"/>
    <w:rsid w:val="008A239A"/>
    <w:rsid w:val="008A2DC3"/>
    <w:rsid w:val="008A7347"/>
    <w:rsid w:val="008B0C46"/>
    <w:rsid w:val="008B1F1C"/>
    <w:rsid w:val="008B2AC8"/>
    <w:rsid w:val="008B351A"/>
    <w:rsid w:val="008B3BA3"/>
    <w:rsid w:val="008B3F46"/>
    <w:rsid w:val="008B46E5"/>
    <w:rsid w:val="008B63AD"/>
    <w:rsid w:val="008C3C2C"/>
    <w:rsid w:val="008C4E7D"/>
    <w:rsid w:val="008C643B"/>
    <w:rsid w:val="008C6B43"/>
    <w:rsid w:val="008C7B30"/>
    <w:rsid w:val="008D0CDB"/>
    <w:rsid w:val="008D10CB"/>
    <w:rsid w:val="008D16AB"/>
    <w:rsid w:val="008D4C10"/>
    <w:rsid w:val="008D51D8"/>
    <w:rsid w:val="008D559B"/>
    <w:rsid w:val="008D6EF3"/>
    <w:rsid w:val="008E181B"/>
    <w:rsid w:val="008E2303"/>
    <w:rsid w:val="008E23BA"/>
    <w:rsid w:val="008E24BC"/>
    <w:rsid w:val="008E488F"/>
    <w:rsid w:val="008E6A88"/>
    <w:rsid w:val="008E7B79"/>
    <w:rsid w:val="008F31F3"/>
    <w:rsid w:val="008F5301"/>
    <w:rsid w:val="009007B4"/>
    <w:rsid w:val="00901395"/>
    <w:rsid w:val="0090154F"/>
    <w:rsid w:val="00902F80"/>
    <w:rsid w:val="00903B13"/>
    <w:rsid w:val="00904B6E"/>
    <w:rsid w:val="00907523"/>
    <w:rsid w:val="00911157"/>
    <w:rsid w:val="009134EC"/>
    <w:rsid w:val="009162C9"/>
    <w:rsid w:val="00916E97"/>
    <w:rsid w:val="009216C8"/>
    <w:rsid w:val="00921AD2"/>
    <w:rsid w:val="0092442C"/>
    <w:rsid w:val="00925D08"/>
    <w:rsid w:val="00926A67"/>
    <w:rsid w:val="00927291"/>
    <w:rsid w:val="00927D2B"/>
    <w:rsid w:val="00930568"/>
    <w:rsid w:val="009323D3"/>
    <w:rsid w:val="009323F3"/>
    <w:rsid w:val="00933D2A"/>
    <w:rsid w:val="00935CA3"/>
    <w:rsid w:val="009371D0"/>
    <w:rsid w:val="00940AB7"/>
    <w:rsid w:val="00944CE2"/>
    <w:rsid w:val="0094503D"/>
    <w:rsid w:val="00945E1C"/>
    <w:rsid w:val="00947590"/>
    <w:rsid w:val="0095082F"/>
    <w:rsid w:val="00952193"/>
    <w:rsid w:val="00952815"/>
    <w:rsid w:val="00954E10"/>
    <w:rsid w:val="0095532B"/>
    <w:rsid w:val="00956A1B"/>
    <w:rsid w:val="00962DDA"/>
    <w:rsid w:val="00964ED8"/>
    <w:rsid w:val="00966D2B"/>
    <w:rsid w:val="0096756A"/>
    <w:rsid w:val="009718A6"/>
    <w:rsid w:val="009731BF"/>
    <w:rsid w:val="00974499"/>
    <w:rsid w:val="009757E6"/>
    <w:rsid w:val="009769D9"/>
    <w:rsid w:val="00977044"/>
    <w:rsid w:val="00977821"/>
    <w:rsid w:val="00980878"/>
    <w:rsid w:val="00980BC8"/>
    <w:rsid w:val="00982C87"/>
    <w:rsid w:val="00983257"/>
    <w:rsid w:val="0098407F"/>
    <w:rsid w:val="00986AA6"/>
    <w:rsid w:val="009875C7"/>
    <w:rsid w:val="00987B9F"/>
    <w:rsid w:val="00987FD8"/>
    <w:rsid w:val="0099046F"/>
    <w:rsid w:val="00992339"/>
    <w:rsid w:val="00994F78"/>
    <w:rsid w:val="009A0D37"/>
    <w:rsid w:val="009A1027"/>
    <w:rsid w:val="009A1AC1"/>
    <w:rsid w:val="009A1B6B"/>
    <w:rsid w:val="009A2FB4"/>
    <w:rsid w:val="009A48D0"/>
    <w:rsid w:val="009A7ECF"/>
    <w:rsid w:val="009B03F9"/>
    <w:rsid w:val="009B0A51"/>
    <w:rsid w:val="009B2379"/>
    <w:rsid w:val="009B2C49"/>
    <w:rsid w:val="009B4C5C"/>
    <w:rsid w:val="009B6C14"/>
    <w:rsid w:val="009C1EE7"/>
    <w:rsid w:val="009C21BE"/>
    <w:rsid w:val="009C3B1E"/>
    <w:rsid w:val="009C6609"/>
    <w:rsid w:val="009C7448"/>
    <w:rsid w:val="009D0585"/>
    <w:rsid w:val="009D07BD"/>
    <w:rsid w:val="009D232F"/>
    <w:rsid w:val="009D4C02"/>
    <w:rsid w:val="009D4D85"/>
    <w:rsid w:val="009E0776"/>
    <w:rsid w:val="009E080F"/>
    <w:rsid w:val="009E0FA5"/>
    <w:rsid w:val="009E2DBC"/>
    <w:rsid w:val="009E3BD5"/>
    <w:rsid w:val="009E3E1B"/>
    <w:rsid w:val="009E438F"/>
    <w:rsid w:val="009E51B7"/>
    <w:rsid w:val="009E58B3"/>
    <w:rsid w:val="009E699A"/>
    <w:rsid w:val="009E70A2"/>
    <w:rsid w:val="009F04B1"/>
    <w:rsid w:val="009F0967"/>
    <w:rsid w:val="009F0F58"/>
    <w:rsid w:val="009F3147"/>
    <w:rsid w:val="009F4550"/>
    <w:rsid w:val="00A0002F"/>
    <w:rsid w:val="00A00D84"/>
    <w:rsid w:val="00A0196A"/>
    <w:rsid w:val="00A052D9"/>
    <w:rsid w:val="00A06039"/>
    <w:rsid w:val="00A06530"/>
    <w:rsid w:val="00A06AE5"/>
    <w:rsid w:val="00A06D85"/>
    <w:rsid w:val="00A103F5"/>
    <w:rsid w:val="00A11DDF"/>
    <w:rsid w:val="00A12452"/>
    <w:rsid w:val="00A12524"/>
    <w:rsid w:val="00A1540B"/>
    <w:rsid w:val="00A163C1"/>
    <w:rsid w:val="00A168E0"/>
    <w:rsid w:val="00A16CB8"/>
    <w:rsid w:val="00A16D83"/>
    <w:rsid w:val="00A177FD"/>
    <w:rsid w:val="00A17C62"/>
    <w:rsid w:val="00A20796"/>
    <w:rsid w:val="00A22AD0"/>
    <w:rsid w:val="00A239AE"/>
    <w:rsid w:val="00A24189"/>
    <w:rsid w:val="00A33328"/>
    <w:rsid w:val="00A35A44"/>
    <w:rsid w:val="00A37AC6"/>
    <w:rsid w:val="00A40B89"/>
    <w:rsid w:val="00A418FF"/>
    <w:rsid w:val="00A423F4"/>
    <w:rsid w:val="00A43335"/>
    <w:rsid w:val="00A44FB3"/>
    <w:rsid w:val="00A46177"/>
    <w:rsid w:val="00A465B0"/>
    <w:rsid w:val="00A47756"/>
    <w:rsid w:val="00A5698E"/>
    <w:rsid w:val="00A61D5B"/>
    <w:rsid w:val="00A6349D"/>
    <w:rsid w:val="00A65050"/>
    <w:rsid w:val="00A67B6A"/>
    <w:rsid w:val="00A727BC"/>
    <w:rsid w:val="00A72A7A"/>
    <w:rsid w:val="00A7487C"/>
    <w:rsid w:val="00A75D05"/>
    <w:rsid w:val="00A77E97"/>
    <w:rsid w:val="00A81107"/>
    <w:rsid w:val="00A818D4"/>
    <w:rsid w:val="00A83329"/>
    <w:rsid w:val="00A833F9"/>
    <w:rsid w:val="00A83F2A"/>
    <w:rsid w:val="00A855FA"/>
    <w:rsid w:val="00A86237"/>
    <w:rsid w:val="00A87F86"/>
    <w:rsid w:val="00A900B3"/>
    <w:rsid w:val="00A9082C"/>
    <w:rsid w:val="00A91263"/>
    <w:rsid w:val="00A918EC"/>
    <w:rsid w:val="00A92859"/>
    <w:rsid w:val="00A928AD"/>
    <w:rsid w:val="00A947E2"/>
    <w:rsid w:val="00A94ACF"/>
    <w:rsid w:val="00A94C70"/>
    <w:rsid w:val="00A94FE1"/>
    <w:rsid w:val="00A9527C"/>
    <w:rsid w:val="00A958EA"/>
    <w:rsid w:val="00A97228"/>
    <w:rsid w:val="00A977FD"/>
    <w:rsid w:val="00AA1B90"/>
    <w:rsid w:val="00AA3B36"/>
    <w:rsid w:val="00AA431F"/>
    <w:rsid w:val="00AB0B2F"/>
    <w:rsid w:val="00AB1628"/>
    <w:rsid w:val="00AB1BAC"/>
    <w:rsid w:val="00AB24E1"/>
    <w:rsid w:val="00AB37A1"/>
    <w:rsid w:val="00AB3BE8"/>
    <w:rsid w:val="00AB3BF6"/>
    <w:rsid w:val="00AB411A"/>
    <w:rsid w:val="00AB4452"/>
    <w:rsid w:val="00AB4597"/>
    <w:rsid w:val="00AB59B4"/>
    <w:rsid w:val="00AB5AAB"/>
    <w:rsid w:val="00AB5D96"/>
    <w:rsid w:val="00AC347A"/>
    <w:rsid w:val="00AC631F"/>
    <w:rsid w:val="00AC7606"/>
    <w:rsid w:val="00AD088F"/>
    <w:rsid w:val="00AD0EF9"/>
    <w:rsid w:val="00AD139E"/>
    <w:rsid w:val="00AD461C"/>
    <w:rsid w:val="00AD6DAE"/>
    <w:rsid w:val="00AD7D5A"/>
    <w:rsid w:val="00AE17F9"/>
    <w:rsid w:val="00AE32F3"/>
    <w:rsid w:val="00AE343D"/>
    <w:rsid w:val="00AE3480"/>
    <w:rsid w:val="00AE3EC2"/>
    <w:rsid w:val="00AE4191"/>
    <w:rsid w:val="00AE4696"/>
    <w:rsid w:val="00AF328C"/>
    <w:rsid w:val="00AF3DFC"/>
    <w:rsid w:val="00AF6D63"/>
    <w:rsid w:val="00B0066E"/>
    <w:rsid w:val="00B007AC"/>
    <w:rsid w:val="00B00AFA"/>
    <w:rsid w:val="00B0148E"/>
    <w:rsid w:val="00B03625"/>
    <w:rsid w:val="00B10BEA"/>
    <w:rsid w:val="00B10D24"/>
    <w:rsid w:val="00B11F51"/>
    <w:rsid w:val="00B151A5"/>
    <w:rsid w:val="00B16761"/>
    <w:rsid w:val="00B23363"/>
    <w:rsid w:val="00B23E2A"/>
    <w:rsid w:val="00B255B1"/>
    <w:rsid w:val="00B25B6F"/>
    <w:rsid w:val="00B261B8"/>
    <w:rsid w:val="00B3096E"/>
    <w:rsid w:val="00B31F20"/>
    <w:rsid w:val="00B32D68"/>
    <w:rsid w:val="00B32E75"/>
    <w:rsid w:val="00B36600"/>
    <w:rsid w:val="00B36F16"/>
    <w:rsid w:val="00B416E9"/>
    <w:rsid w:val="00B41951"/>
    <w:rsid w:val="00B43C72"/>
    <w:rsid w:val="00B47B70"/>
    <w:rsid w:val="00B504B6"/>
    <w:rsid w:val="00B5119F"/>
    <w:rsid w:val="00B56063"/>
    <w:rsid w:val="00B56438"/>
    <w:rsid w:val="00B56D3F"/>
    <w:rsid w:val="00B56D6F"/>
    <w:rsid w:val="00B60A18"/>
    <w:rsid w:val="00B62643"/>
    <w:rsid w:val="00B63E5A"/>
    <w:rsid w:val="00B730BC"/>
    <w:rsid w:val="00B76290"/>
    <w:rsid w:val="00B76F2F"/>
    <w:rsid w:val="00B808D0"/>
    <w:rsid w:val="00B80DA1"/>
    <w:rsid w:val="00B81CBC"/>
    <w:rsid w:val="00B83EC6"/>
    <w:rsid w:val="00B85716"/>
    <w:rsid w:val="00B8607F"/>
    <w:rsid w:val="00B86294"/>
    <w:rsid w:val="00B868E9"/>
    <w:rsid w:val="00B91D97"/>
    <w:rsid w:val="00B9327A"/>
    <w:rsid w:val="00B9488D"/>
    <w:rsid w:val="00B9519A"/>
    <w:rsid w:val="00B96AD7"/>
    <w:rsid w:val="00B96D0D"/>
    <w:rsid w:val="00B97A9B"/>
    <w:rsid w:val="00BA3AAB"/>
    <w:rsid w:val="00BA4022"/>
    <w:rsid w:val="00BA539C"/>
    <w:rsid w:val="00BA693C"/>
    <w:rsid w:val="00BA724D"/>
    <w:rsid w:val="00BB1AE3"/>
    <w:rsid w:val="00BB2ABB"/>
    <w:rsid w:val="00BB4506"/>
    <w:rsid w:val="00BB6052"/>
    <w:rsid w:val="00BB744D"/>
    <w:rsid w:val="00BB7FEE"/>
    <w:rsid w:val="00BC43B0"/>
    <w:rsid w:val="00BC454F"/>
    <w:rsid w:val="00BC5417"/>
    <w:rsid w:val="00BC5D90"/>
    <w:rsid w:val="00BC76CD"/>
    <w:rsid w:val="00BC7951"/>
    <w:rsid w:val="00BD1C42"/>
    <w:rsid w:val="00BD2917"/>
    <w:rsid w:val="00BD2DF0"/>
    <w:rsid w:val="00BD303A"/>
    <w:rsid w:val="00BD4294"/>
    <w:rsid w:val="00BD4755"/>
    <w:rsid w:val="00BD4F8E"/>
    <w:rsid w:val="00BD571D"/>
    <w:rsid w:val="00BD7226"/>
    <w:rsid w:val="00BE0162"/>
    <w:rsid w:val="00BE1835"/>
    <w:rsid w:val="00BE4342"/>
    <w:rsid w:val="00BE4BF0"/>
    <w:rsid w:val="00BE75A4"/>
    <w:rsid w:val="00BF084D"/>
    <w:rsid w:val="00BF48FF"/>
    <w:rsid w:val="00BF515B"/>
    <w:rsid w:val="00BF62BB"/>
    <w:rsid w:val="00C002E0"/>
    <w:rsid w:val="00C016A8"/>
    <w:rsid w:val="00C017F9"/>
    <w:rsid w:val="00C025C2"/>
    <w:rsid w:val="00C03860"/>
    <w:rsid w:val="00C0564D"/>
    <w:rsid w:val="00C05E50"/>
    <w:rsid w:val="00C0726A"/>
    <w:rsid w:val="00C0726F"/>
    <w:rsid w:val="00C101E4"/>
    <w:rsid w:val="00C12695"/>
    <w:rsid w:val="00C130CC"/>
    <w:rsid w:val="00C1462B"/>
    <w:rsid w:val="00C1596B"/>
    <w:rsid w:val="00C15CB6"/>
    <w:rsid w:val="00C178E6"/>
    <w:rsid w:val="00C222D2"/>
    <w:rsid w:val="00C23AF5"/>
    <w:rsid w:val="00C2529A"/>
    <w:rsid w:val="00C25684"/>
    <w:rsid w:val="00C26AEA"/>
    <w:rsid w:val="00C32365"/>
    <w:rsid w:val="00C34A4A"/>
    <w:rsid w:val="00C35417"/>
    <w:rsid w:val="00C3624D"/>
    <w:rsid w:val="00C37366"/>
    <w:rsid w:val="00C37C71"/>
    <w:rsid w:val="00C40ED0"/>
    <w:rsid w:val="00C42401"/>
    <w:rsid w:val="00C432D0"/>
    <w:rsid w:val="00C44807"/>
    <w:rsid w:val="00C450FE"/>
    <w:rsid w:val="00C462D0"/>
    <w:rsid w:val="00C468E9"/>
    <w:rsid w:val="00C51124"/>
    <w:rsid w:val="00C52A06"/>
    <w:rsid w:val="00C54803"/>
    <w:rsid w:val="00C55311"/>
    <w:rsid w:val="00C55A48"/>
    <w:rsid w:val="00C571F6"/>
    <w:rsid w:val="00C601FA"/>
    <w:rsid w:val="00C62EB1"/>
    <w:rsid w:val="00C63686"/>
    <w:rsid w:val="00C65137"/>
    <w:rsid w:val="00C66706"/>
    <w:rsid w:val="00C72E0A"/>
    <w:rsid w:val="00C80CF3"/>
    <w:rsid w:val="00C82A7D"/>
    <w:rsid w:val="00C913B8"/>
    <w:rsid w:val="00C92594"/>
    <w:rsid w:val="00C9303D"/>
    <w:rsid w:val="00C937A4"/>
    <w:rsid w:val="00C9441F"/>
    <w:rsid w:val="00C95821"/>
    <w:rsid w:val="00C95A05"/>
    <w:rsid w:val="00C96333"/>
    <w:rsid w:val="00C96979"/>
    <w:rsid w:val="00C96A21"/>
    <w:rsid w:val="00C96D63"/>
    <w:rsid w:val="00C97542"/>
    <w:rsid w:val="00C97C4D"/>
    <w:rsid w:val="00CA255B"/>
    <w:rsid w:val="00CA2780"/>
    <w:rsid w:val="00CA2EE0"/>
    <w:rsid w:val="00CA49DD"/>
    <w:rsid w:val="00CA60A9"/>
    <w:rsid w:val="00CA6D5A"/>
    <w:rsid w:val="00CA75B4"/>
    <w:rsid w:val="00CB2712"/>
    <w:rsid w:val="00CB4B21"/>
    <w:rsid w:val="00CB4D46"/>
    <w:rsid w:val="00CB5271"/>
    <w:rsid w:val="00CB531E"/>
    <w:rsid w:val="00CB5D8B"/>
    <w:rsid w:val="00CB70CD"/>
    <w:rsid w:val="00CB7696"/>
    <w:rsid w:val="00CC14F3"/>
    <w:rsid w:val="00CC2335"/>
    <w:rsid w:val="00CC52BE"/>
    <w:rsid w:val="00CC597C"/>
    <w:rsid w:val="00CC6A98"/>
    <w:rsid w:val="00CD16EF"/>
    <w:rsid w:val="00CD2673"/>
    <w:rsid w:val="00CD30B0"/>
    <w:rsid w:val="00CD3693"/>
    <w:rsid w:val="00CD5244"/>
    <w:rsid w:val="00CD5E79"/>
    <w:rsid w:val="00CE097C"/>
    <w:rsid w:val="00CE1536"/>
    <w:rsid w:val="00CE1BC3"/>
    <w:rsid w:val="00CE2153"/>
    <w:rsid w:val="00CE2B0E"/>
    <w:rsid w:val="00CE36F8"/>
    <w:rsid w:val="00CE3923"/>
    <w:rsid w:val="00CE5633"/>
    <w:rsid w:val="00CE7944"/>
    <w:rsid w:val="00CF0101"/>
    <w:rsid w:val="00CF0A88"/>
    <w:rsid w:val="00CF156D"/>
    <w:rsid w:val="00CF2B3E"/>
    <w:rsid w:val="00CF513E"/>
    <w:rsid w:val="00CF60BC"/>
    <w:rsid w:val="00CF60FE"/>
    <w:rsid w:val="00CF6C56"/>
    <w:rsid w:val="00D0213E"/>
    <w:rsid w:val="00D05A72"/>
    <w:rsid w:val="00D07042"/>
    <w:rsid w:val="00D07CB8"/>
    <w:rsid w:val="00D106AF"/>
    <w:rsid w:val="00D111EA"/>
    <w:rsid w:val="00D14189"/>
    <w:rsid w:val="00D142D7"/>
    <w:rsid w:val="00D1615C"/>
    <w:rsid w:val="00D23102"/>
    <w:rsid w:val="00D258A2"/>
    <w:rsid w:val="00D26473"/>
    <w:rsid w:val="00D26E69"/>
    <w:rsid w:val="00D278DD"/>
    <w:rsid w:val="00D30BEB"/>
    <w:rsid w:val="00D323AB"/>
    <w:rsid w:val="00D33B42"/>
    <w:rsid w:val="00D34366"/>
    <w:rsid w:val="00D34B4A"/>
    <w:rsid w:val="00D3742A"/>
    <w:rsid w:val="00D37573"/>
    <w:rsid w:val="00D37D38"/>
    <w:rsid w:val="00D405F1"/>
    <w:rsid w:val="00D41126"/>
    <w:rsid w:val="00D411B0"/>
    <w:rsid w:val="00D41C08"/>
    <w:rsid w:val="00D4243A"/>
    <w:rsid w:val="00D42FE6"/>
    <w:rsid w:val="00D446E7"/>
    <w:rsid w:val="00D451FD"/>
    <w:rsid w:val="00D46139"/>
    <w:rsid w:val="00D5075B"/>
    <w:rsid w:val="00D508FA"/>
    <w:rsid w:val="00D5231B"/>
    <w:rsid w:val="00D52AAC"/>
    <w:rsid w:val="00D52F1E"/>
    <w:rsid w:val="00D538F3"/>
    <w:rsid w:val="00D56D89"/>
    <w:rsid w:val="00D56E89"/>
    <w:rsid w:val="00D578C0"/>
    <w:rsid w:val="00D57DC7"/>
    <w:rsid w:val="00D60E9E"/>
    <w:rsid w:val="00D6490F"/>
    <w:rsid w:val="00D66204"/>
    <w:rsid w:val="00D67C40"/>
    <w:rsid w:val="00D73323"/>
    <w:rsid w:val="00D752FE"/>
    <w:rsid w:val="00D7563D"/>
    <w:rsid w:val="00D75A91"/>
    <w:rsid w:val="00D75CD5"/>
    <w:rsid w:val="00D76ADB"/>
    <w:rsid w:val="00D76F50"/>
    <w:rsid w:val="00D81CA5"/>
    <w:rsid w:val="00D821F3"/>
    <w:rsid w:val="00D82A2A"/>
    <w:rsid w:val="00D82E79"/>
    <w:rsid w:val="00D85D31"/>
    <w:rsid w:val="00D86008"/>
    <w:rsid w:val="00D90969"/>
    <w:rsid w:val="00D93D0C"/>
    <w:rsid w:val="00D93F6F"/>
    <w:rsid w:val="00D94653"/>
    <w:rsid w:val="00D94727"/>
    <w:rsid w:val="00D94B56"/>
    <w:rsid w:val="00D94D05"/>
    <w:rsid w:val="00D94DE9"/>
    <w:rsid w:val="00D9686E"/>
    <w:rsid w:val="00D96997"/>
    <w:rsid w:val="00D97598"/>
    <w:rsid w:val="00D97645"/>
    <w:rsid w:val="00DA0793"/>
    <w:rsid w:val="00DA1FBB"/>
    <w:rsid w:val="00DA2C0A"/>
    <w:rsid w:val="00DA35C1"/>
    <w:rsid w:val="00DA426E"/>
    <w:rsid w:val="00DA6F94"/>
    <w:rsid w:val="00DA71CD"/>
    <w:rsid w:val="00DB4DD2"/>
    <w:rsid w:val="00DB5926"/>
    <w:rsid w:val="00DB5B2F"/>
    <w:rsid w:val="00DB5BCA"/>
    <w:rsid w:val="00DB65A1"/>
    <w:rsid w:val="00DB6E5C"/>
    <w:rsid w:val="00DC07A0"/>
    <w:rsid w:val="00DC1024"/>
    <w:rsid w:val="00DC258E"/>
    <w:rsid w:val="00DC3535"/>
    <w:rsid w:val="00DC38CF"/>
    <w:rsid w:val="00DC64C8"/>
    <w:rsid w:val="00DC6714"/>
    <w:rsid w:val="00DC6A67"/>
    <w:rsid w:val="00DC6D94"/>
    <w:rsid w:val="00DC7D66"/>
    <w:rsid w:val="00DC7EEB"/>
    <w:rsid w:val="00DD04F5"/>
    <w:rsid w:val="00DD0F8B"/>
    <w:rsid w:val="00DD161A"/>
    <w:rsid w:val="00DD2C5C"/>
    <w:rsid w:val="00DD3913"/>
    <w:rsid w:val="00DD496B"/>
    <w:rsid w:val="00DD506D"/>
    <w:rsid w:val="00DD5F74"/>
    <w:rsid w:val="00DE0016"/>
    <w:rsid w:val="00DE46F4"/>
    <w:rsid w:val="00DE477C"/>
    <w:rsid w:val="00DE63C7"/>
    <w:rsid w:val="00DF3E47"/>
    <w:rsid w:val="00DF4396"/>
    <w:rsid w:val="00DF649E"/>
    <w:rsid w:val="00DF7359"/>
    <w:rsid w:val="00E014EF"/>
    <w:rsid w:val="00E033C8"/>
    <w:rsid w:val="00E0510B"/>
    <w:rsid w:val="00E1178D"/>
    <w:rsid w:val="00E12376"/>
    <w:rsid w:val="00E13317"/>
    <w:rsid w:val="00E14053"/>
    <w:rsid w:val="00E140E1"/>
    <w:rsid w:val="00E15497"/>
    <w:rsid w:val="00E20DC3"/>
    <w:rsid w:val="00E25642"/>
    <w:rsid w:val="00E25BD8"/>
    <w:rsid w:val="00E264F2"/>
    <w:rsid w:val="00E26801"/>
    <w:rsid w:val="00E2694F"/>
    <w:rsid w:val="00E26B51"/>
    <w:rsid w:val="00E26DC3"/>
    <w:rsid w:val="00E26EA3"/>
    <w:rsid w:val="00E308B0"/>
    <w:rsid w:val="00E316E4"/>
    <w:rsid w:val="00E34C7C"/>
    <w:rsid w:val="00E35800"/>
    <w:rsid w:val="00E3585E"/>
    <w:rsid w:val="00E35D78"/>
    <w:rsid w:val="00E41116"/>
    <w:rsid w:val="00E42E68"/>
    <w:rsid w:val="00E43110"/>
    <w:rsid w:val="00E4369B"/>
    <w:rsid w:val="00E45CE3"/>
    <w:rsid w:val="00E4722D"/>
    <w:rsid w:val="00E472FD"/>
    <w:rsid w:val="00E50961"/>
    <w:rsid w:val="00E50EDD"/>
    <w:rsid w:val="00E52BB6"/>
    <w:rsid w:val="00E5331C"/>
    <w:rsid w:val="00E54981"/>
    <w:rsid w:val="00E55347"/>
    <w:rsid w:val="00E55D74"/>
    <w:rsid w:val="00E57C04"/>
    <w:rsid w:val="00E60B8C"/>
    <w:rsid w:val="00E66234"/>
    <w:rsid w:val="00E66ECA"/>
    <w:rsid w:val="00E70561"/>
    <w:rsid w:val="00E7183F"/>
    <w:rsid w:val="00E74FF5"/>
    <w:rsid w:val="00E75125"/>
    <w:rsid w:val="00E80F8A"/>
    <w:rsid w:val="00E81AF7"/>
    <w:rsid w:val="00E82978"/>
    <w:rsid w:val="00E843AB"/>
    <w:rsid w:val="00E8459F"/>
    <w:rsid w:val="00E84B26"/>
    <w:rsid w:val="00E8614E"/>
    <w:rsid w:val="00E86D57"/>
    <w:rsid w:val="00E873A1"/>
    <w:rsid w:val="00E87FDF"/>
    <w:rsid w:val="00E90B4A"/>
    <w:rsid w:val="00E938D6"/>
    <w:rsid w:val="00E93FD1"/>
    <w:rsid w:val="00E941D4"/>
    <w:rsid w:val="00E94FB6"/>
    <w:rsid w:val="00E9656A"/>
    <w:rsid w:val="00E97FCF"/>
    <w:rsid w:val="00EA0679"/>
    <w:rsid w:val="00EA09D7"/>
    <w:rsid w:val="00EA77D1"/>
    <w:rsid w:val="00EB0A7E"/>
    <w:rsid w:val="00EB1222"/>
    <w:rsid w:val="00EB27EC"/>
    <w:rsid w:val="00EB6CB1"/>
    <w:rsid w:val="00EC0D62"/>
    <w:rsid w:val="00EC3924"/>
    <w:rsid w:val="00EC49B5"/>
    <w:rsid w:val="00EC5E47"/>
    <w:rsid w:val="00ED4D0A"/>
    <w:rsid w:val="00EE2E70"/>
    <w:rsid w:val="00EE59C2"/>
    <w:rsid w:val="00EE790B"/>
    <w:rsid w:val="00EF3C61"/>
    <w:rsid w:val="00EF76AD"/>
    <w:rsid w:val="00F00BB6"/>
    <w:rsid w:val="00F04D5A"/>
    <w:rsid w:val="00F052FF"/>
    <w:rsid w:val="00F056D5"/>
    <w:rsid w:val="00F072ED"/>
    <w:rsid w:val="00F1097B"/>
    <w:rsid w:val="00F10B94"/>
    <w:rsid w:val="00F121C8"/>
    <w:rsid w:val="00F1254D"/>
    <w:rsid w:val="00F126D7"/>
    <w:rsid w:val="00F1425B"/>
    <w:rsid w:val="00F164FB"/>
    <w:rsid w:val="00F2173E"/>
    <w:rsid w:val="00F2405C"/>
    <w:rsid w:val="00F241B4"/>
    <w:rsid w:val="00F24300"/>
    <w:rsid w:val="00F26C03"/>
    <w:rsid w:val="00F270A4"/>
    <w:rsid w:val="00F27C89"/>
    <w:rsid w:val="00F27FC3"/>
    <w:rsid w:val="00F30B6B"/>
    <w:rsid w:val="00F30EA8"/>
    <w:rsid w:val="00F33444"/>
    <w:rsid w:val="00F345C7"/>
    <w:rsid w:val="00F349D6"/>
    <w:rsid w:val="00F34C14"/>
    <w:rsid w:val="00F37032"/>
    <w:rsid w:val="00F37D55"/>
    <w:rsid w:val="00F40287"/>
    <w:rsid w:val="00F40A09"/>
    <w:rsid w:val="00F4313C"/>
    <w:rsid w:val="00F44FB8"/>
    <w:rsid w:val="00F458FE"/>
    <w:rsid w:val="00F45DA2"/>
    <w:rsid w:val="00F51004"/>
    <w:rsid w:val="00F54B98"/>
    <w:rsid w:val="00F54E45"/>
    <w:rsid w:val="00F566DE"/>
    <w:rsid w:val="00F60946"/>
    <w:rsid w:val="00F623D6"/>
    <w:rsid w:val="00F625BF"/>
    <w:rsid w:val="00F66C73"/>
    <w:rsid w:val="00F70806"/>
    <w:rsid w:val="00F7206B"/>
    <w:rsid w:val="00F72D93"/>
    <w:rsid w:val="00F74262"/>
    <w:rsid w:val="00F809E1"/>
    <w:rsid w:val="00F83CD9"/>
    <w:rsid w:val="00F845E8"/>
    <w:rsid w:val="00F84C18"/>
    <w:rsid w:val="00F853CF"/>
    <w:rsid w:val="00F85764"/>
    <w:rsid w:val="00F863C7"/>
    <w:rsid w:val="00F86A65"/>
    <w:rsid w:val="00F90C13"/>
    <w:rsid w:val="00F90CC8"/>
    <w:rsid w:val="00F91D83"/>
    <w:rsid w:val="00F94FB3"/>
    <w:rsid w:val="00FA07E9"/>
    <w:rsid w:val="00FA0BFD"/>
    <w:rsid w:val="00FA299E"/>
    <w:rsid w:val="00FA4BD2"/>
    <w:rsid w:val="00FA53BC"/>
    <w:rsid w:val="00FB08CF"/>
    <w:rsid w:val="00FB1022"/>
    <w:rsid w:val="00FB191E"/>
    <w:rsid w:val="00FB2D14"/>
    <w:rsid w:val="00FB3AA4"/>
    <w:rsid w:val="00FB44D9"/>
    <w:rsid w:val="00FB52D6"/>
    <w:rsid w:val="00FB72BB"/>
    <w:rsid w:val="00FB7FCB"/>
    <w:rsid w:val="00FC1120"/>
    <w:rsid w:val="00FC377A"/>
    <w:rsid w:val="00FC5504"/>
    <w:rsid w:val="00FC555E"/>
    <w:rsid w:val="00FC62DC"/>
    <w:rsid w:val="00FC7687"/>
    <w:rsid w:val="00FD06E3"/>
    <w:rsid w:val="00FD0700"/>
    <w:rsid w:val="00FD0ED9"/>
    <w:rsid w:val="00FD15A1"/>
    <w:rsid w:val="00FD395A"/>
    <w:rsid w:val="00FD6C68"/>
    <w:rsid w:val="00FD6F0F"/>
    <w:rsid w:val="00FE0BF2"/>
    <w:rsid w:val="00FE2EBF"/>
    <w:rsid w:val="00FE2EF0"/>
    <w:rsid w:val="00FF1999"/>
    <w:rsid w:val="00FF19DD"/>
    <w:rsid w:val="00FF5103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C66DEF-C418-4C05-B2AB-F5912FD0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E75"/>
    <w:rPr>
      <w:lang w:val="lt-LT"/>
    </w:rPr>
  </w:style>
  <w:style w:type="paragraph" w:styleId="Heading1">
    <w:name w:val="heading 1"/>
    <w:basedOn w:val="Normal"/>
    <w:next w:val="Normal"/>
    <w:qFormat/>
    <w:rsid w:val="00B32E75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2E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E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2E75"/>
  </w:style>
  <w:style w:type="paragraph" w:styleId="BalloonText">
    <w:name w:val="Balloon Text"/>
    <w:basedOn w:val="Normal"/>
    <w:semiHidden/>
    <w:rsid w:val="00032D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57A1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583D48"/>
    <w:pPr>
      <w:spacing w:line="480" w:lineRule="auto"/>
      <w:jc w:val="both"/>
    </w:pPr>
    <w:rPr>
      <w:sz w:val="24"/>
    </w:rPr>
  </w:style>
  <w:style w:type="paragraph" w:styleId="NormalWeb">
    <w:name w:val="Normal (Web)"/>
    <w:basedOn w:val="Normal"/>
    <w:rsid w:val="00583D48"/>
    <w:pPr>
      <w:spacing w:before="100" w:beforeAutospacing="1" w:after="119"/>
    </w:pPr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F24E3"/>
    <w:pPr>
      <w:ind w:left="720"/>
      <w:contextualSpacing/>
    </w:pPr>
  </w:style>
  <w:style w:type="table" w:styleId="TableGrid">
    <w:name w:val="Table Grid"/>
    <w:basedOn w:val="TableNormal"/>
    <w:uiPriority w:val="59"/>
    <w:rsid w:val="00AB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uiPriority w:val="99"/>
    <w:rsid w:val="00043999"/>
    <w:rPr>
      <w:sz w:val="24"/>
      <w:lang w:val="lt-LT"/>
    </w:rPr>
  </w:style>
  <w:style w:type="paragraph" w:styleId="ListBullet">
    <w:name w:val="List Bullet"/>
    <w:basedOn w:val="Normal"/>
    <w:uiPriority w:val="99"/>
    <w:unhideWhenUsed/>
    <w:rsid w:val="00803899"/>
    <w:pPr>
      <w:numPr>
        <w:numId w:val="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1593329-EF50-4ADD-8781-097D5B62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2367</Words>
  <Characters>13496</Characters>
  <Application>Microsoft Office Word</Application>
  <DocSecurity>0</DocSecurity>
  <Lines>112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Ingrida Mazaliauskienė</cp:lastModifiedBy>
  <cp:revision>2</cp:revision>
  <cp:lastPrinted>2015-09-03T12:08:00Z</cp:lastPrinted>
  <dcterms:created xsi:type="dcterms:W3CDTF">2015-10-06T12:07:00Z</dcterms:created>
  <dcterms:modified xsi:type="dcterms:W3CDTF">2015-10-06T12:07:00Z</dcterms:modified>
</cp:coreProperties>
</file>