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52" w:rsidRDefault="009E17FC">
      <w:pPr>
        <w:jc w:val="center"/>
        <w:rPr>
          <w:b/>
          <w:bCs/>
        </w:rPr>
      </w:pPr>
      <w:bookmarkStart w:id="0" w:name="_GoBack"/>
      <w:bookmarkEnd w:id="0"/>
      <w:r>
        <w:rPr>
          <w:b/>
          <w:noProof/>
          <w:lang w:eastAsia="lt-LT"/>
        </w:rPr>
        <w:drawing>
          <wp:inline distT="0" distB="0" distL="0" distR="0">
            <wp:extent cx="692150" cy="679450"/>
            <wp:effectExtent l="0" t="0" r="0" b="6350"/>
            <wp:docPr id="1" name="Picture 1" descr="Description: pt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ptlk"/>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679450"/>
                    </a:xfrm>
                    <a:prstGeom prst="rect">
                      <a:avLst/>
                    </a:prstGeom>
                    <a:noFill/>
                    <a:ln>
                      <a:noFill/>
                    </a:ln>
                  </pic:spPr>
                </pic:pic>
              </a:graphicData>
            </a:graphic>
          </wp:inline>
        </w:drawing>
      </w:r>
    </w:p>
    <w:p w:rsidR="00582152" w:rsidRDefault="00582152">
      <w:pPr>
        <w:jc w:val="center"/>
        <w:rPr>
          <w:b/>
          <w:bCs/>
          <w:caps/>
          <w:sz w:val="28"/>
          <w:szCs w:val="28"/>
          <w:lang w:val="en-US"/>
        </w:rPr>
      </w:pPr>
    </w:p>
    <w:p w:rsidR="009E17FC" w:rsidRDefault="009E17FC">
      <w:pPr>
        <w:jc w:val="center"/>
        <w:rPr>
          <w:b/>
          <w:bCs/>
          <w:caps/>
          <w:sz w:val="28"/>
          <w:szCs w:val="28"/>
          <w:lang w:val="en-US"/>
        </w:rPr>
        <w:sectPr w:rsidR="009E17FC" w:rsidSect="00283233">
          <w:headerReference w:type="default" r:id="rId12"/>
          <w:footerReference w:type="default" r:id="rId13"/>
          <w:pgSz w:w="11906" w:h="16838"/>
          <w:pgMar w:top="1134" w:right="567" w:bottom="1134" w:left="1701" w:header="454" w:footer="624" w:gutter="0"/>
          <w:cols w:space="708"/>
          <w:docGrid w:linePitch="360"/>
        </w:sectPr>
      </w:pPr>
    </w:p>
    <w:p w:rsidR="00582152" w:rsidRDefault="00582152">
      <w:pPr>
        <w:jc w:val="center"/>
        <w:rPr>
          <w:b/>
          <w:bCs/>
          <w:caps/>
          <w:sz w:val="28"/>
          <w:szCs w:val="28"/>
        </w:rPr>
      </w:pPr>
      <w:r>
        <w:rPr>
          <w:b/>
          <w:bCs/>
          <w:caps/>
          <w:sz w:val="28"/>
          <w:szCs w:val="28"/>
          <w:lang w:val="en-US"/>
        </w:rPr>
        <w:lastRenderedPageBreak/>
        <w:t>Panev</w:t>
      </w:r>
      <w:r>
        <w:rPr>
          <w:b/>
          <w:bCs/>
          <w:caps/>
          <w:sz w:val="28"/>
          <w:szCs w:val="28"/>
        </w:rPr>
        <w:t>ėžio Teritorinė ligonių kasa</w:t>
      </w:r>
    </w:p>
    <w:p w:rsidR="00582152" w:rsidRDefault="00582152">
      <w:pPr>
        <w:jc w:val="center"/>
        <w:rPr>
          <w:lang w:val="en-US"/>
        </w:rPr>
      </w:pPr>
    </w:p>
    <w:p w:rsidR="00582152" w:rsidRDefault="00582152">
      <w:pPr>
        <w:jc w:val="center"/>
      </w:pPr>
    </w:p>
    <w:p w:rsidR="00582152" w:rsidRDefault="00582152">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924"/>
        <w:gridCol w:w="236"/>
        <w:gridCol w:w="540"/>
        <w:gridCol w:w="1980"/>
      </w:tblGrid>
      <w:tr w:rsidR="00283233" w:rsidTr="00283233">
        <w:trPr>
          <w:cantSplit/>
        </w:trPr>
        <w:tc>
          <w:tcPr>
            <w:tcW w:w="4860" w:type="dxa"/>
            <w:vMerge w:val="restart"/>
            <w:tcBorders>
              <w:top w:val="nil"/>
              <w:left w:val="nil"/>
              <w:bottom w:val="nil"/>
              <w:right w:val="nil"/>
            </w:tcBorders>
          </w:tcPr>
          <w:p w:rsidR="00283233" w:rsidRDefault="009B73EC">
            <w:pPr>
              <w:pStyle w:val="prastasistinklapis"/>
              <w:spacing w:before="0" w:beforeAutospacing="0" w:after="0" w:afterAutospacing="0"/>
              <w:rPr>
                <w:lang w:val="lt-LT"/>
              </w:rPr>
            </w:pPr>
            <w:r w:rsidRPr="009B73EC">
              <w:rPr>
                <w:lang w:val="lt-LT"/>
              </w:rPr>
              <w:t>Panevėžio TLK veiklos zonos savivaldybių vadovams</w:t>
            </w:r>
          </w:p>
        </w:tc>
        <w:tc>
          <w:tcPr>
            <w:tcW w:w="1924" w:type="dxa"/>
            <w:tcBorders>
              <w:top w:val="nil"/>
              <w:left w:val="nil"/>
              <w:bottom w:val="nil"/>
              <w:right w:val="nil"/>
            </w:tcBorders>
          </w:tcPr>
          <w:p w:rsidR="00283233" w:rsidRDefault="00283233" w:rsidP="009B73EC">
            <w:pPr>
              <w:jc w:val="center"/>
            </w:pPr>
            <w:r>
              <w:t>201</w:t>
            </w:r>
            <w:r w:rsidR="009B73EC">
              <w:t>5</w:t>
            </w:r>
            <w:r>
              <w:t>-0</w:t>
            </w:r>
            <w:r w:rsidR="009B73EC">
              <w:t>5</w:t>
            </w:r>
            <w:r>
              <w:t>-</w:t>
            </w:r>
          </w:p>
        </w:tc>
        <w:tc>
          <w:tcPr>
            <w:tcW w:w="236" w:type="dxa"/>
            <w:tcBorders>
              <w:top w:val="nil"/>
              <w:left w:val="nil"/>
              <w:bottom w:val="nil"/>
              <w:right w:val="nil"/>
            </w:tcBorders>
          </w:tcPr>
          <w:p w:rsidR="00283233" w:rsidRDefault="00283233">
            <w:pPr>
              <w:jc w:val="right"/>
            </w:pPr>
          </w:p>
        </w:tc>
        <w:tc>
          <w:tcPr>
            <w:tcW w:w="540" w:type="dxa"/>
            <w:tcBorders>
              <w:top w:val="nil"/>
              <w:left w:val="nil"/>
              <w:bottom w:val="nil"/>
              <w:right w:val="nil"/>
            </w:tcBorders>
          </w:tcPr>
          <w:p w:rsidR="00283233" w:rsidRDefault="00283233">
            <w:pPr>
              <w:jc w:val="center"/>
            </w:pPr>
            <w:r>
              <w:t>Nr.</w:t>
            </w:r>
          </w:p>
        </w:tc>
        <w:tc>
          <w:tcPr>
            <w:tcW w:w="1980" w:type="dxa"/>
            <w:tcBorders>
              <w:top w:val="nil"/>
              <w:left w:val="nil"/>
              <w:bottom w:val="nil"/>
              <w:right w:val="nil"/>
            </w:tcBorders>
          </w:tcPr>
          <w:p w:rsidR="00283233" w:rsidRDefault="00283233">
            <w:pPr>
              <w:pStyle w:val="prastasistinklapis"/>
              <w:spacing w:before="0" w:beforeAutospacing="0" w:after="0" w:afterAutospacing="0"/>
              <w:rPr>
                <w:lang w:val="lt-LT"/>
              </w:rPr>
            </w:pPr>
          </w:p>
        </w:tc>
      </w:tr>
      <w:tr w:rsidR="00582152" w:rsidTr="00283233">
        <w:trPr>
          <w:cantSplit/>
        </w:trPr>
        <w:tc>
          <w:tcPr>
            <w:tcW w:w="4860" w:type="dxa"/>
            <w:vMerge/>
            <w:tcBorders>
              <w:top w:val="nil"/>
              <w:left w:val="nil"/>
              <w:bottom w:val="nil"/>
              <w:right w:val="nil"/>
            </w:tcBorders>
          </w:tcPr>
          <w:p w:rsidR="00582152" w:rsidRDefault="00582152">
            <w:pPr>
              <w:jc w:val="center"/>
            </w:pPr>
          </w:p>
        </w:tc>
        <w:tc>
          <w:tcPr>
            <w:tcW w:w="2160" w:type="dxa"/>
            <w:gridSpan w:val="2"/>
            <w:tcBorders>
              <w:top w:val="nil"/>
              <w:left w:val="nil"/>
              <w:bottom w:val="nil"/>
              <w:right w:val="nil"/>
            </w:tcBorders>
          </w:tcPr>
          <w:p w:rsidR="00582152" w:rsidRDefault="00582152">
            <w:pPr>
              <w:jc w:val="right"/>
            </w:pPr>
          </w:p>
        </w:tc>
        <w:tc>
          <w:tcPr>
            <w:tcW w:w="540" w:type="dxa"/>
            <w:tcBorders>
              <w:top w:val="nil"/>
              <w:left w:val="nil"/>
              <w:bottom w:val="nil"/>
              <w:right w:val="nil"/>
            </w:tcBorders>
          </w:tcPr>
          <w:p w:rsidR="00582152" w:rsidRDefault="00582152">
            <w:pPr>
              <w:jc w:val="center"/>
            </w:pPr>
          </w:p>
        </w:tc>
        <w:tc>
          <w:tcPr>
            <w:tcW w:w="1980" w:type="dxa"/>
            <w:tcBorders>
              <w:top w:val="nil"/>
              <w:left w:val="nil"/>
              <w:bottom w:val="nil"/>
              <w:right w:val="nil"/>
            </w:tcBorders>
          </w:tcPr>
          <w:p w:rsidR="00582152" w:rsidRDefault="00582152">
            <w:pPr>
              <w:pStyle w:val="prastasistinklapis"/>
              <w:spacing w:before="0" w:beforeAutospacing="0" w:after="0" w:afterAutospacing="0"/>
              <w:rPr>
                <w:u w:val="double"/>
                <w:lang w:val="lt-LT"/>
              </w:rPr>
            </w:pPr>
          </w:p>
        </w:tc>
      </w:tr>
      <w:tr w:rsidR="00582152" w:rsidTr="00283233">
        <w:trPr>
          <w:cantSplit/>
        </w:trPr>
        <w:tc>
          <w:tcPr>
            <w:tcW w:w="4860" w:type="dxa"/>
            <w:vMerge/>
            <w:tcBorders>
              <w:top w:val="nil"/>
              <w:left w:val="nil"/>
              <w:bottom w:val="nil"/>
              <w:right w:val="nil"/>
            </w:tcBorders>
          </w:tcPr>
          <w:p w:rsidR="00582152" w:rsidRDefault="00582152">
            <w:pPr>
              <w:jc w:val="center"/>
            </w:pPr>
          </w:p>
        </w:tc>
        <w:tc>
          <w:tcPr>
            <w:tcW w:w="4680" w:type="dxa"/>
            <w:gridSpan w:val="4"/>
            <w:tcBorders>
              <w:top w:val="nil"/>
              <w:left w:val="nil"/>
              <w:bottom w:val="nil"/>
              <w:right w:val="nil"/>
            </w:tcBorders>
          </w:tcPr>
          <w:p w:rsidR="00582152" w:rsidRDefault="00582152">
            <w:pPr>
              <w:pStyle w:val="prastasistinklapis"/>
              <w:spacing w:before="0" w:beforeAutospacing="0" w:after="0" w:afterAutospacing="0"/>
              <w:rPr>
                <w:u w:val="double"/>
                <w:lang w:val="lt-LT"/>
              </w:rPr>
            </w:pPr>
          </w:p>
        </w:tc>
      </w:tr>
      <w:tr w:rsidR="00582152" w:rsidTr="00283233">
        <w:trPr>
          <w:cantSplit/>
          <w:trHeight w:val="540"/>
        </w:trPr>
        <w:tc>
          <w:tcPr>
            <w:tcW w:w="9540" w:type="dxa"/>
            <w:gridSpan w:val="5"/>
            <w:tcBorders>
              <w:top w:val="nil"/>
              <w:left w:val="nil"/>
              <w:bottom w:val="nil"/>
              <w:right w:val="nil"/>
            </w:tcBorders>
          </w:tcPr>
          <w:p w:rsidR="00582152" w:rsidRDefault="00582152">
            <w:pPr>
              <w:pStyle w:val="prastasistinklapis"/>
              <w:spacing w:before="0" w:beforeAutospacing="0" w:after="0" w:afterAutospacing="0"/>
              <w:rPr>
                <w:u w:val="double"/>
                <w:lang w:val="lt-LT"/>
              </w:rPr>
            </w:pPr>
          </w:p>
        </w:tc>
      </w:tr>
      <w:tr w:rsidR="00582152" w:rsidTr="00283233">
        <w:trPr>
          <w:cantSplit/>
        </w:trPr>
        <w:tc>
          <w:tcPr>
            <w:tcW w:w="9540" w:type="dxa"/>
            <w:gridSpan w:val="5"/>
            <w:tcBorders>
              <w:top w:val="nil"/>
              <w:left w:val="nil"/>
              <w:bottom w:val="nil"/>
              <w:right w:val="nil"/>
            </w:tcBorders>
          </w:tcPr>
          <w:p w:rsidR="00582152" w:rsidRDefault="00582152">
            <w:pPr>
              <w:pStyle w:val="prastasistinklapis"/>
              <w:spacing w:before="0" w:beforeAutospacing="0" w:after="0" w:afterAutospacing="0"/>
              <w:rPr>
                <w:b/>
                <w:bCs/>
                <w:u w:val="double"/>
                <w:lang w:val="lt-LT"/>
              </w:rPr>
            </w:pPr>
            <w:r>
              <w:rPr>
                <w:b/>
                <w:bCs/>
                <w:caps/>
              </w:rPr>
              <w:t xml:space="preserve">dėl </w:t>
            </w:r>
            <w:r w:rsidR="009B73EC" w:rsidRPr="009B73EC">
              <w:rPr>
                <w:b/>
                <w:bCs/>
                <w:caps/>
              </w:rPr>
              <w:t>PANEVĖŽIO TLK STEBĖTOJŲ TARYBOS</w:t>
            </w:r>
          </w:p>
        </w:tc>
      </w:tr>
    </w:tbl>
    <w:p w:rsidR="00582152" w:rsidRDefault="00582152">
      <w:pPr>
        <w:jc w:val="both"/>
      </w:pPr>
    </w:p>
    <w:p w:rsidR="00582152" w:rsidRDefault="00582152">
      <w:pPr>
        <w:jc w:val="both"/>
      </w:pPr>
    </w:p>
    <w:p w:rsidR="006E3E24" w:rsidRDefault="006E3E24">
      <w:pPr>
        <w:jc w:val="both"/>
      </w:pPr>
    </w:p>
    <w:p w:rsidR="009B73EC" w:rsidRDefault="009B73EC" w:rsidP="009B73EC">
      <w:pPr>
        <w:jc w:val="both"/>
      </w:pPr>
      <w:r>
        <w:tab/>
        <w:t xml:space="preserve">Vadovaujantis Sveikatos draudimo įstatymu (Žin., 1996, Nr.55-1287; 2002, Nr.123-5512), Panevėžio teritorinės ligonių kasos (toliau TLK) nuostatais, TLK stebėtojų tarybos darbo reglamentu, patvirtintu TLK direktoriaus 2010 m. rugsėjo 16 d. įsakymu Nr. V-86 (skelbiamas TLK tinklapyje www.paneveziotlk.lt), į TLK personalinę stebėtojų tarybą įeina po vieną TLK veiklos zonos savivaldybių tarybų deleguotą atstovą – tarybos narį. </w:t>
      </w:r>
    </w:p>
    <w:p w:rsidR="009B73EC" w:rsidRDefault="009B73EC" w:rsidP="009A65B1">
      <w:pPr>
        <w:ind w:firstLine="720"/>
        <w:jc w:val="both"/>
      </w:pPr>
      <w:r>
        <w:t>Atsižvelgiant į tai, kad savivaldyb</w:t>
      </w:r>
      <w:r w:rsidR="009A65B1">
        <w:t>ėse</w:t>
      </w:r>
      <w:r>
        <w:t xml:space="preserve"> po rinkimų suformuotos naujos tarybos, prašome Jūsų informuoti apie savo atstovus, deleguotus į TLK stebėtojų tarybą.</w:t>
      </w:r>
    </w:p>
    <w:p w:rsidR="00AB6058" w:rsidRDefault="009B73EC" w:rsidP="009A65B1">
      <w:pPr>
        <w:ind w:firstLine="720"/>
        <w:jc w:val="both"/>
      </w:pPr>
      <w:r>
        <w:t>Vadovaujantis TLK stebėtojų tarybos darbo reglamentu, TLK stebėtojų tarybos nariais gali būti skiriami nepriekaištingos reputacijos asmenys, turintys specialių žinių, leidžiančių kompetentingai ir skaidriai nagrinėti bei spręsti privalomojo sveikatos draudimo klausimus, priskirtus TLK kompetencijai.</w:t>
      </w:r>
    </w:p>
    <w:p w:rsidR="00AB6058" w:rsidRDefault="00AB6058">
      <w:pPr>
        <w:jc w:val="both"/>
      </w:pPr>
    </w:p>
    <w:p w:rsidR="00AB6058" w:rsidRDefault="00AB6058">
      <w:pPr>
        <w:jc w:val="both"/>
      </w:pPr>
    </w:p>
    <w:p w:rsidR="00AB6058" w:rsidRDefault="00AB6058">
      <w:pPr>
        <w:jc w:val="both"/>
      </w:pPr>
    </w:p>
    <w:p w:rsidR="00AB6058" w:rsidRDefault="009A65B1">
      <w:pPr>
        <w:jc w:val="both"/>
      </w:pPr>
      <w:r>
        <w:t>Direktorius</w:t>
      </w:r>
      <w:r>
        <w:tab/>
      </w:r>
      <w:r>
        <w:tab/>
      </w:r>
      <w:r>
        <w:tab/>
      </w:r>
      <w:r>
        <w:tab/>
      </w:r>
      <w:r>
        <w:tab/>
      </w:r>
      <w:r>
        <w:tab/>
      </w:r>
      <w:r>
        <w:tab/>
      </w:r>
      <w:r>
        <w:tab/>
      </w:r>
      <w:r>
        <w:tab/>
      </w:r>
      <w:r>
        <w:tab/>
        <w:t>Jonas Narbutas</w:t>
      </w: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AB6058" w:rsidRDefault="00AB6058">
      <w:pPr>
        <w:jc w:val="both"/>
      </w:pPr>
    </w:p>
    <w:p w:rsidR="002818A6" w:rsidRDefault="009A65B1">
      <w:pPr>
        <w:jc w:val="both"/>
      </w:pPr>
      <w:r w:rsidRPr="009A65B1">
        <w:t xml:space="preserve">Asta Levickienė, tel. 8 45 </w:t>
      </w:r>
      <w:r>
        <w:t>464 635</w:t>
      </w:r>
      <w:r w:rsidRPr="009A65B1">
        <w:t xml:space="preserve">, el.p. </w:t>
      </w:r>
      <w:hyperlink r:id="rId14" w:history="1">
        <w:r w:rsidRPr="009224E6">
          <w:rPr>
            <w:rStyle w:val="Hipersaitas"/>
          </w:rPr>
          <w:t>asta.levickiene@vlk.lt</w:t>
        </w:r>
      </w:hyperlink>
      <w:r>
        <w:t xml:space="preserve"> </w:t>
      </w:r>
    </w:p>
    <w:sectPr w:rsidR="002818A6" w:rsidSect="00AB6058">
      <w:headerReference w:type="default" r:id="rId15"/>
      <w:footerReference w:type="default" r:id="rId16"/>
      <w:type w:val="continuous"/>
      <w:pgSz w:w="11906" w:h="16838"/>
      <w:pgMar w:top="1134" w:right="567" w:bottom="1134" w:left="1701" w:header="567" w:footer="15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EC" w:rsidRDefault="009B73EC">
      <w:r>
        <w:separator/>
      </w:r>
    </w:p>
  </w:endnote>
  <w:endnote w:type="continuationSeparator" w:id="0">
    <w:p w:rsidR="009B73EC" w:rsidRDefault="009B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top w:val="single" w:sz="4" w:space="0" w:color="000000"/>
        <w:insideH w:val="single" w:sz="4" w:space="0" w:color="000000"/>
      </w:tblBorders>
      <w:tblLayout w:type="fixed"/>
      <w:tblLook w:val="04A0" w:firstRow="1" w:lastRow="0" w:firstColumn="1" w:lastColumn="0" w:noHBand="0" w:noVBand="1"/>
    </w:tblPr>
    <w:tblGrid>
      <w:gridCol w:w="1951"/>
      <w:gridCol w:w="2126"/>
      <w:gridCol w:w="2835"/>
      <w:gridCol w:w="1276"/>
      <w:gridCol w:w="1701"/>
    </w:tblGrid>
    <w:tr w:rsidR="00AB6058" w:rsidRPr="00F47CEE" w:rsidTr="003B6B5A">
      <w:trPr>
        <w:trHeight w:val="1122"/>
      </w:trPr>
      <w:tc>
        <w:tcPr>
          <w:tcW w:w="1951" w:type="dxa"/>
          <w:vAlign w:val="center"/>
        </w:tcPr>
        <w:p w:rsidR="00AB6058" w:rsidRDefault="00AB6058" w:rsidP="003B6B5A">
          <w:pPr>
            <w:pStyle w:val="Porat"/>
            <w:tabs>
              <w:tab w:val="clear" w:pos="4153"/>
              <w:tab w:val="clear" w:pos="8306"/>
            </w:tabs>
            <w:rPr>
              <w:sz w:val="20"/>
            </w:rPr>
          </w:pPr>
          <w:r>
            <w:rPr>
              <w:sz w:val="20"/>
            </w:rPr>
            <w:t>Biudžetinė įstaiga</w:t>
          </w:r>
        </w:p>
        <w:p w:rsidR="00AB6058" w:rsidRDefault="00AB6058" w:rsidP="003B6B5A">
          <w:pPr>
            <w:pStyle w:val="Porat"/>
            <w:tabs>
              <w:tab w:val="clear" w:pos="4153"/>
              <w:tab w:val="clear" w:pos="8306"/>
            </w:tabs>
            <w:rPr>
              <w:sz w:val="20"/>
            </w:rPr>
          </w:pPr>
          <w:r>
            <w:rPr>
              <w:sz w:val="20"/>
            </w:rPr>
            <w:t>Respublikos g. 66</w:t>
          </w:r>
        </w:p>
        <w:p w:rsidR="00AB6058" w:rsidRPr="00F47CEE" w:rsidRDefault="00AB6058" w:rsidP="003B6B5A">
          <w:pPr>
            <w:rPr>
              <w:sz w:val="20"/>
              <w:szCs w:val="20"/>
              <w:lang w:val="fi-FI"/>
            </w:rPr>
          </w:pPr>
          <w:r>
            <w:rPr>
              <w:sz w:val="20"/>
            </w:rPr>
            <w:t>35158 Panevėžys</w:t>
          </w:r>
        </w:p>
      </w:tc>
      <w:tc>
        <w:tcPr>
          <w:tcW w:w="2126" w:type="dxa"/>
          <w:vAlign w:val="center"/>
        </w:tcPr>
        <w:p w:rsidR="00AB6058" w:rsidRDefault="00AB6058" w:rsidP="003B6B5A">
          <w:pPr>
            <w:pStyle w:val="Porat"/>
            <w:rPr>
              <w:sz w:val="20"/>
            </w:rPr>
          </w:pPr>
          <w:r>
            <w:rPr>
              <w:sz w:val="20"/>
            </w:rPr>
            <w:t>Tel. (8 45) 596 192</w:t>
          </w:r>
        </w:p>
        <w:p w:rsidR="00AB6058" w:rsidRDefault="00AB6058" w:rsidP="003B6B5A">
          <w:pPr>
            <w:pStyle w:val="Porat"/>
            <w:rPr>
              <w:sz w:val="20"/>
            </w:rPr>
          </w:pPr>
          <w:r>
            <w:rPr>
              <w:sz w:val="20"/>
            </w:rPr>
            <w:t>Faks. (8 45) 583 789</w:t>
          </w:r>
        </w:p>
        <w:p w:rsidR="00AB6058" w:rsidRPr="00F47CEE" w:rsidRDefault="00AB6058" w:rsidP="003B6B5A">
          <w:pPr>
            <w:rPr>
              <w:sz w:val="20"/>
              <w:szCs w:val="20"/>
            </w:rPr>
          </w:pPr>
          <w:r>
            <w:rPr>
              <w:sz w:val="20"/>
            </w:rPr>
            <w:t>El. p. patlk@vlk.lt</w:t>
          </w:r>
        </w:p>
      </w:tc>
      <w:tc>
        <w:tcPr>
          <w:tcW w:w="2835" w:type="dxa"/>
          <w:vAlign w:val="center"/>
        </w:tcPr>
        <w:p w:rsidR="00AB6058" w:rsidRDefault="00AB6058" w:rsidP="003B6B5A">
          <w:pPr>
            <w:pStyle w:val="Porat"/>
            <w:rPr>
              <w:sz w:val="20"/>
            </w:rPr>
          </w:pPr>
          <w:r>
            <w:rPr>
              <w:sz w:val="20"/>
            </w:rPr>
            <w:t>Duomenys kaupiami ir saugomi</w:t>
          </w:r>
        </w:p>
        <w:p w:rsidR="00AB6058" w:rsidRDefault="00AB6058" w:rsidP="003B6B5A">
          <w:pPr>
            <w:pStyle w:val="Porat"/>
            <w:rPr>
              <w:sz w:val="20"/>
            </w:rPr>
          </w:pPr>
          <w:r>
            <w:rPr>
              <w:sz w:val="20"/>
            </w:rPr>
            <w:t>Juridinių asmenų registre</w:t>
          </w:r>
        </w:p>
        <w:p w:rsidR="00AB6058" w:rsidRPr="00F47CEE" w:rsidRDefault="00AB6058" w:rsidP="003B6B5A">
          <w:pPr>
            <w:rPr>
              <w:sz w:val="20"/>
              <w:szCs w:val="20"/>
            </w:rPr>
          </w:pPr>
          <w:r>
            <w:rPr>
              <w:sz w:val="20"/>
            </w:rPr>
            <w:t>Kodas 188784179</w:t>
          </w:r>
        </w:p>
      </w:tc>
      <w:tc>
        <w:tcPr>
          <w:tcW w:w="1276" w:type="dxa"/>
          <w:vAlign w:val="center"/>
        </w:tcPr>
        <w:p w:rsidR="00AB6058" w:rsidRPr="00F47CEE" w:rsidRDefault="00AB6058" w:rsidP="003B6B5A">
          <w:pPr>
            <w:rPr>
              <w:rFonts w:ascii="Tahoma" w:hAnsi="Tahoma" w:cs="Tahoma"/>
            </w:rPr>
          </w:pPr>
          <w:r>
            <w:rPr>
              <w:rFonts w:ascii="Tahoma" w:hAnsi="Tahoma" w:cs="Tahoma"/>
              <w:noProof/>
              <w:lang w:eastAsia="lt-LT"/>
            </w:rPr>
            <w:drawing>
              <wp:inline distT="0" distB="0" distL="0" distR="0" wp14:anchorId="0AE20CCE" wp14:editId="1D11DEA7">
                <wp:extent cx="546100" cy="546100"/>
                <wp:effectExtent l="0" t="0" r="6350" b="6350"/>
                <wp:docPr id="4" name="Paveikslėlis 4" descr="D:\rasabruz\Documents\Blankai\20121218\VLK_TIC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sabruz\Documents\Blankai\20121218\VLK_TIC_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618" cy="546618"/>
                        </a:xfrm>
                        <a:prstGeom prst="rect">
                          <a:avLst/>
                        </a:prstGeom>
                        <a:noFill/>
                        <a:ln>
                          <a:noFill/>
                        </a:ln>
                      </pic:spPr>
                    </pic:pic>
                  </a:graphicData>
                </a:graphic>
              </wp:inline>
            </w:drawing>
          </w:r>
        </w:p>
      </w:tc>
      <w:tc>
        <w:tcPr>
          <w:tcW w:w="1701" w:type="dxa"/>
          <w:vAlign w:val="center"/>
        </w:tcPr>
        <w:p w:rsidR="00AB6058" w:rsidRDefault="00AB6058" w:rsidP="003B6B5A">
          <w:pPr>
            <w:ind w:left="-107"/>
            <w:rPr>
              <w:rFonts w:ascii="Tahoma" w:hAnsi="Tahoma" w:cs="Tahoma"/>
              <w:noProof/>
              <w:lang w:eastAsia="lt-LT"/>
            </w:rPr>
          </w:pPr>
          <w:r>
            <w:rPr>
              <w:rFonts w:ascii="Tahoma" w:hAnsi="Tahoma" w:cs="Tahoma"/>
              <w:noProof/>
              <w:lang w:eastAsia="lt-LT"/>
            </w:rPr>
            <w:drawing>
              <wp:inline distT="0" distB="0" distL="0" distR="0" wp14:anchorId="51977FC3" wp14:editId="3C0D468A">
                <wp:extent cx="704850" cy="767304"/>
                <wp:effectExtent l="0" t="0" r="0" b="0"/>
                <wp:docPr id="6" name="Picture 6" descr="\\ptlk-dc\profiles\administravimo\graztras\Desktop\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lk-dc\profiles\administravimo\graztras\Desktop\aa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536" cy="799621"/>
                        </a:xfrm>
                        <a:prstGeom prst="rect">
                          <a:avLst/>
                        </a:prstGeom>
                        <a:noFill/>
                        <a:ln>
                          <a:noFill/>
                        </a:ln>
                      </pic:spPr>
                    </pic:pic>
                  </a:graphicData>
                </a:graphic>
              </wp:inline>
            </w:drawing>
          </w:r>
        </w:p>
      </w:tc>
    </w:tr>
  </w:tbl>
  <w:p w:rsidR="008B321F" w:rsidRDefault="008B321F" w:rsidP="008B321F">
    <w:pPr>
      <w:pStyle w:val="Pora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E24" w:rsidRPr="006E3E24" w:rsidRDefault="006E3E24" w:rsidP="006E3E2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EC" w:rsidRDefault="009B73EC">
      <w:r>
        <w:separator/>
      </w:r>
    </w:p>
  </w:footnote>
  <w:footnote w:type="continuationSeparator" w:id="0">
    <w:p w:rsidR="009B73EC" w:rsidRDefault="009B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30" w:rsidRDefault="00694CFA">
    <w:pPr>
      <w:pStyle w:val="Antrats"/>
    </w:pPr>
    <w:r>
      <w:rPr>
        <w:vanish/>
        <w:color w:val="FF0000"/>
      </w:rPr>
      <w:t>Versija 201</w:t>
    </w:r>
    <w:r w:rsidR="00856995">
      <w:rPr>
        <w:vanish/>
        <w:color w:val="FF0000"/>
      </w:rPr>
      <w:t>4</w:t>
    </w:r>
    <w:r>
      <w:rPr>
        <w:vanish/>
        <w:color w:val="FF0000"/>
      </w:rPr>
      <w:t>-</w:t>
    </w:r>
    <w:r w:rsidR="00856995">
      <w:rPr>
        <w:vanish/>
        <w:color w:val="FF0000"/>
      </w:rPr>
      <w:t>07</w:t>
    </w:r>
    <w:r>
      <w:rPr>
        <w:vanish/>
        <w:color w:val="FF0000"/>
      </w:rPr>
      <w:t>-</w:t>
    </w:r>
    <w:r w:rsidR="00856995">
      <w:rPr>
        <w:vanish/>
        <w:color w:val="FF0000"/>
      </w:rPr>
      <w:t>2</w:t>
    </w:r>
    <w:r w:rsidR="008703F4">
      <w:rPr>
        <w:vanish/>
        <w:color w:val="FF0000"/>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205884"/>
      <w:docPartObj>
        <w:docPartGallery w:val="Page Numbers (Top of Page)"/>
        <w:docPartUnique/>
      </w:docPartObj>
    </w:sdtPr>
    <w:sdtEndPr/>
    <w:sdtContent>
      <w:p w:rsidR="006E3E24" w:rsidRDefault="001854A5" w:rsidP="00AB6058">
        <w:pPr>
          <w:pStyle w:val="Antrats"/>
          <w:jc w:val="center"/>
        </w:pPr>
        <w:r w:rsidRPr="00AB6058">
          <w:rPr>
            <w:sz w:val="22"/>
            <w:szCs w:val="22"/>
          </w:rPr>
          <w:fldChar w:fldCharType="begin"/>
        </w:r>
        <w:r w:rsidRPr="00AB6058">
          <w:rPr>
            <w:sz w:val="22"/>
            <w:szCs w:val="22"/>
          </w:rPr>
          <w:instrText>PAGE   \* MERGEFORMAT</w:instrText>
        </w:r>
        <w:r w:rsidRPr="00AB6058">
          <w:rPr>
            <w:sz w:val="22"/>
            <w:szCs w:val="22"/>
          </w:rPr>
          <w:fldChar w:fldCharType="separate"/>
        </w:r>
        <w:r w:rsidR="009A65B1">
          <w:rPr>
            <w:noProof/>
            <w:sz w:val="22"/>
            <w:szCs w:val="22"/>
          </w:rPr>
          <w:t>2</w:t>
        </w:r>
        <w:r w:rsidRPr="00AB6058">
          <w:rPr>
            <w:sz w:val="22"/>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EC"/>
    <w:rsid w:val="001854A5"/>
    <w:rsid w:val="001A2A99"/>
    <w:rsid w:val="001A2FD8"/>
    <w:rsid w:val="002818A6"/>
    <w:rsid w:val="00283233"/>
    <w:rsid w:val="002E3511"/>
    <w:rsid w:val="003F7828"/>
    <w:rsid w:val="00491030"/>
    <w:rsid w:val="0052448C"/>
    <w:rsid w:val="00582152"/>
    <w:rsid w:val="00694CFA"/>
    <w:rsid w:val="006D3E6F"/>
    <w:rsid w:val="006E3E24"/>
    <w:rsid w:val="006F27C8"/>
    <w:rsid w:val="006F5CD2"/>
    <w:rsid w:val="007B518C"/>
    <w:rsid w:val="007C016D"/>
    <w:rsid w:val="00846DFB"/>
    <w:rsid w:val="00856995"/>
    <w:rsid w:val="008703F4"/>
    <w:rsid w:val="00887FE4"/>
    <w:rsid w:val="008B321F"/>
    <w:rsid w:val="009A65B1"/>
    <w:rsid w:val="009B3A73"/>
    <w:rsid w:val="009B73EC"/>
    <w:rsid w:val="009E17FC"/>
    <w:rsid w:val="00AB6058"/>
    <w:rsid w:val="00AD14DD"/>
    <w:rsid w:val="00AD7A2F"/>
    <w:rsid w:val="00B369FB"/>
    <w:rsid w:val="00BA2AAE"/>
    <w:rsid w:val="00C93770"/>
    <w:rsid w:val="00C938E9"/>
    <w:rsid w:val="00DE2343"/>
    <w:rsid w:val="00E55D22"/>
    <w:rsid w:val="00E70B2F"/>
    <w:rsid w:val="00EA355A"/>
    <w:rsid w:val="00EF59C8"/>
    <w:rsid w:val="00F075D2"/>
    <w:rsid w:val="00F63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8"/>
      <w:szCs w:val="8"/>
      <w:lang w:val="en-GB"/>
    </w:rPr>
  </w:style>
  <w:style w:type="paragraph" w:styleId="prastasistinklapis">
    <w:name w:val="Normal (Web)"/>
    <w:basedOn w:val="prastasis"/>
    <w:semiHidden/>
    <w:pPr>
      <w:spacing w:before="100" w:beforeAutospacing="1" w:after="100" w:afterAutospacing="1"/>
    </w:pPr>
    <w:rPr>
      <w:lang w:val="en-GB"/>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Pagrindinistekstas">
    <w:name w:val="Body Text"/>
    <w:basedOn w:val="prastasis"/>
    <w:semiHidden/>
    <w:rPr>
      <w:rFonts w:ascii="Arial" w:hAnsi="Arial"/>
      <w:sz w:val="18"/>
      <w:szCs w:val="20"/>
    </w:rPr>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B369FB"/>
    <w:rPr>
      <w:rFonts w:ascii="Tahoma" w:hAnsi="Tahoma" w:cs="Tahoma"/>
      <w:sz w:val="16"/>
      <w:szCs w:val="16"/>
    </w:rPr>
  </w:style>
  <w:style w:type="character" w:customStyle="1" w:styleId="DebesliotekstasDiagrama">
    <w:name w:val="Debesėlio tekstas Diagrama"/>
    <w:link w:val="Debesliotekstas"/>
    <w:uiPriority w:val="99"/>
    <w:semiHidden/>
    <w:rsid w:val="00B369FB"/>
    <w:rPr>
      <w:rFonts w:ascii="Tahoma" w:hAnsi="Tahoma" w:cs="Tahoma"/>
      <w:sz w:val="16"/>
      <w:szCs w:val="16"/>
      <w:lang w:eastAsia="en-US"/>
    </w:rPr>
  </w:style>
  <w:style w:type="character" w:customStyle="1" w:styleId="PoratDiagrama">
    <w:name w:val="Poraštė Diagrama"/>
    <w:basedOn w:val="Numatytasispastraiposriftas"/>
    <w:link w:val="Porat"/>
    <w:uiPriority w:val="99"/>
    <w:rsid w:val="00C938E9"/>
    <w:rPr>
      <w:sz w:val="24"/>
      <w:szCs w:val="24"/>
      <w:lang w:eastAsia="en-US"/>
    </w:rPr>
  </w:style>
  <w:style w:type="character" w:customStyle="1" w:styleId="AntratsDiagrama">
    <w:name w:val="Antraštės Diagrama"/>
    <w:basedOn w:val="Numatytasispastraiposriftas"/>
    <w:link w:val="Antrats"/>
    <w:uiPriority w:val="99"/>
    <w:rsid w:val="006E3E24"/>
    <w:rPr>
      <w:sz w:val="24"/>
      <w:szCs w:val="24"/>
      <w:lang w:eastAsia="en-US"/>
    </w:rPr>
  </w:style>
  <w:style w:type="character" w:styleId="Hipersaitas">
    <w:name w:val="Hyperlink"/>
    <w:basedOn w:val="Numatytasispastraiposriftas"/>
    <w:uiPriority w:val="99"/>
    <w:unhideWhenUsed/>
    <w:rsid w:val="009A65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8"/>
      <w:szCs w:val="8"/>
      <w:lang w:val="en-GB"/>
    </w:rPr>
  </w:style>
  <w:style w:type="paragraph" w:styleId="prastasistinklapis">
    <w:name w:val="Normal (Web)"/>
    <w:basedOn w:val="prastasis"/>
    <w:semiHidden/>
    <w:pPr>
      <w:spacing w:before="100" w:beforeAutospacing="1" w:after="100" w:afterAutospacing="1"/>
    </w:pPr>
    <w:rPr>
      <w:lang w:val="en-GB"/>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Pagrindinistekstas">
    <w:name w:val="Body Text"/>
    <w:basedOn w:val="prastasis"/>
    <w:semiHidden/>
    <w:rPr>
      <w:rFonts w:ascii="Arial" w:hAnsi="Arial"/>
      <w:sz w:val="18"/>
      <w:szCs w:val="20"/>
    </w:rPr>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B369FB"/>
    <w:rPr>
      <w:rFonts w:ascii="Tahoma" w:hAnsi="Tahoma" w:cs="Tahoma"/>
      <w:sz w:val="16"/>
      <w:szCs w:val="16"/>
    </w:rPr>
  </w:style>
  <w:style w:type="character" w:customStyle="1" w:styleId="DebesliotekstasDiagrama">
    <w:name w:val="Debesėlio tekstas Diagrama"/>
    <w:link w:val="Debesliotekstas"/>
    <w:uiPriority w:val="99"/>
    <w:semiHidden/>
    <w:rsid w:val="00B369FB"/>
    <w:rPr>
      <w:rFonts w:ascii="Tahoma" w:hAnsi="Tahoma" w:cs="Tahoma"/>
      <w:sz w:val="16"/>
      <w:szCs w:val="16"/>
      <w:lang w:eastAsia="en-US"/>
    </w:rPr>
  </w:style>
  <w:style w:type="character" w:customStyle="1" w:styleId="PoratDiagrama">
    <w:name w:val="Poraštė Diagrama"/>
    <w:basedOn w:val="Numatytasispastraiposriftas"/>
    <w:link w:val="Porat"/>
    <w:uiPriority w:val="99"/>
    <w:rsid w:val="00C938E9"/>
    <w:rPr>
      <w:sz w:val="24"/>
      <w:szCs w:val="24"/>
      <w:lang w:eastAsia="en-US"/>
    </w:rPr>
  </w:style>
  <w:style w:type="character" w:customStyle="1" w:styleId="AntratsDiagrama">
    <w:name w:val="Antraštės Diagrama"/>
    <w:basedOn w:val="Numatytasispastraiposriftas"/>
    <w:link w:val="Antrats"/>
    <w:uiPriority w:val="99"/>
    <w:rsid w:val="006E3E24"/>
    <w:rPr>
      <w:sz w:val="24"/>
      <w:szCs w:val="24"/>
      <w:lang w:eastAsia="en-US"/>
    </w:rPr>
  </w:style>
  <w:style w:type="character" w:styleId="Hipersaitas">
    <w:name w:val="Hyperlink"/>
    <w:basedOn w:val="Numatytasispastraiposriftas"/>
    <w:uiPriority w:val="99"/>
    <w:unhideWhenUsed/>
    <w:rsid w:val="009A6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8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levickiene@vlk.l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levi\AppData\Roaming\Microsoft\Templates\t_siunciamas_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Confid xmlns="c5f3fa27-293c-41ee-aea8-cde8141b397d" xsi:nil="true"/>
    <k92436b201af48729f33d840016d3072 xmlns="c5f3fa27-293c-41ee-aea8-cde8141b397d">
      <Terms xmlns="http://schemas.microsoft.com/office/infopath/2007/PartnerControls"/>
    </k92436b201af48729f33d840016d3072>
    <DmsPermissionsUsers xmlns="c5f3fa27-293c-41ee-aea8-cde8141b397d">
      <UserInfo>
        <DisplayName/>
        <AccountId xsi:nil="true"/>
        <AccountType/>
      </UserInfo>
    </DmsPermissionsUsers>
    <DmsPermissionsFlags xmlns="c5f3fa27-293c-41ee-aea8-cde8141b397d" xsi:nil="true"/>
    <DmsDocPrepListOrderNo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BEA14FA6EBC74CA3B7EBDCD8EE6AFC" ma:contentTypeVersion="7" ma:contentTypeDescription="Kurkite naują dokumentą." ma:contentTypeScope="" ma:versionID="67d5816b91a198a6e96084fe57154293">
  <xsd:schema xmlns:xsd="http://www.w3.org/2001/XMLSchema" xmlns:xs="http://www.w3.org/2001/XMLSchema" xmlns:p="http://schemas.microsoft.com/office/2006/metadata/properties" xmlns:ns2="4b2e9d09-07c5-42d4-ad0a-92e216c40b99" xmlns:ns3="028236e2-f653-4d19-ab67-4d06a9145e0c" xmlns:ns4="c5f3fa27-293c-41ee-aea8-cde8141b397d" targetNamespace="http://schemas.microsoft.com/office/2006/metadata/properties" ma:root="true" ma:fieldsID="b1611c8600bf2f39163325cb69986907" ns2:_="" ns3:_="" ns4:_="">
    <xsd:import namespace="4b2e9d09-07c5-42d4-ad0a-92e216c40b99"/>
    <xsd:import namespace="028236e2-f653-4d19-ab67-4d06a9145e0c"/>
    <xsd:import namespace="c5f3fa27-293c-41ee-aea8-cde8141b397d"/>
    <xsd:element name="properties">
      <xsd:complexType>
        <xsd:sequence>
          <xsd:element name="documentManagement">
            <xsd:complexType>
              <xsd:all>
                <xsd:element ref="ns2:DmsDocPrepListOrderNo" minOccurs="0"/>
                <xsd:element ref="ns3:DmsCommChanPerm" minOccurs="0"/>
                <xsd:element ref="ns4:DmsPermissionsUsers" minOccurs="0"/>
                <xsd:element ref="ns4:k92436b201af48729f33d840016d3072" minOccurs="0"/>
                <xsd:element ref="ns4:DmsPermissionsConfid" minOccurs="0"/>
                <xsd:element ref="ns4: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3fa27-293c-41ee-aea8-cde8141b397d"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92436b201af48729f33d840016d3072" ma:index="12" nillable="true" ma:taxonomy="true" ma:internalName="k92436b201af48729f33d840016d3072" ma:taxonomyFieldName="DmsPermissionsDivisions" ma:displayName="Teisės padaliniai" ma:fieldId="{492436b2-01af-4872-9f33-d840016d3072}"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A692-4729-4C11-A11B-1FD07D492DA7}">
  <ds:schemaRefs>
    <ds:schemaRef ds:uri="http://purl.org/dc/terms/"/>
    <ds:schemaRef ds:uri="http://www.w3.org/XML/1998/namespace"/>
    <ds:schemaRef ds:uri="http://purl.org/dc/dcmitype/"/>
    <ds:schemaRef ds:uri="028236e2-f653-4d19-ab67-4d06a9145e0c"/>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c5f3fa27-293c-41ee-aea8-cde8141b397d"/>
    <ds:schemaRef ds:uri="4b2e9d09-07c5-42d4-ad0a-92e216c40b99"/>
  </ds:schemaRefs>
</ds:datastoreItem>
</file>

<file path=customXml/itemProps2.xml><?xml version="1.0" encoding="utf-8"?>
<ds:datastoreItem xmlns:ds="http://schemas.openxmlformats.org/officeDocument/2006/customXml" ds:itemID="{AA025E31-59B8-4C1C-831E-EE43A95A1327}">
  <ds:schemaRefs>
    <ds:schemaRef ds:uri="http://schemas.microsoft.com/sharepoint/v3/contenttype/forms"/>
  </ds:schemaRefs>
</ds:datastoreItem>
</file>

<file path=customXml/itemProps3.xml><?xml version="1.0" encoding="utf-8"?>
<ds:datastoreItem xmlns:ds="http://schemas.openxmlformats.org/officeDocument/2006/customXml" ds:itemID="{4393A767-2710-4D33-8AF8-51BFBD58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c5f3fa27-293c-41ee-aea8-cde8141b3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049E7-6146-4D24-8807-04D57BE9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t_siunciamas_r</Template>
  <TotalTime>0</TotalTime>
  <Pages>1</Pages>
  <Words>136</Words>
  <Characters>1073</Characters>
  <Application>Microsoft Office Word</Application>
  <DocSecurity>4</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TLK stebėtojų tarybos</vt:lpstr>
      <vt:lpstr/>
    </vt:vector>
  </TitlesOfParts>
  <Company>Panevezio TLK</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TLK stebėtojų tarybos</dc:title>
  <dc:creator>Asta Levickienė</dc:creator>
  <cp:lastModifiedBy>Mindaugas Burba</cp:lastModifiedBy>
  <cp:revision>2</cp:revision>
  <cp:lastPrinted>2014-07-23T09:45:00Z</cp:lastPrinted>
  <dcterms:created xsi:type="dcterms:W3CDTF">2015-06-01T12:20:00Z</dcterms:created>
  <dcterms:modified xsi:type="dcterms:W3CDTF">2015-06-01T12:20:00Z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0x010100AABEA14FA6EBC74CA3B7EBDCD8EE6AFC</vt:lpwstr>
  </property>
  <property fmtid="{D5CDD505-2E9C-101B-9397-08002B2CF9AE}" pid="3" name="DmsPermissionsDivisions">
    <vt:lpwstr/>
  </property>
  <property fmtid="{D5CDD505-2E9C-101B-9397-08002B2CF9AE}" pid="4" name="TaxCatchAll">
    <vt:lpwstr/>
  </property>
</Properties>
</file>