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77" w:rsidRDefault="003F4877" w:rsidP="003F4877">
      <w:pPr>
        <w:jc w:val="center"/>
        <w:rPr>
          <w:b/>
        </w:rPr>
      </w:pPr>
      <w:r w:rsidRPr="003209BE">
        <w:rPr>
          <w:b/>
        </w:rPr>
        <w:t>AIŠKINAMASIS RAŠTAS</w:t>
      </w:r>
    </w:p>
    <w:p w:rsidR="003209BE" w:rsidRPr="003209BE" w:rsidRDefault="003209BE" w:rsidP="003F4877">
      <w:pPr>
        <w:jc w:val="center"/>
        <w:rPr>
          <w:b/>
        </w:rPr>
      </w:pPr>
    </w:p>
    <w:p w:rsidR="003F4877" w:rsidRDefault="003209BE" w:rsidP="003F4877">
      <w:pPr>
        <w:jc w:val="center"/>
        <w:rPr>
          <w:b/>
        </w:rPr>
      </w:pPr>
      <w:r w:rsidRPr="003209BE">
        <w:rPr>
          <w:b/>
        </w:rPr>
        <w:t>PANEVĖŽIO MIESTO SAV</w:t>
      </w:r>
      <w:r>
        <w:rPr>
          <w:b/>
        </w:rPr>
        <w:t>IV</w:t>
      </w:r>
      <w:r w:rsidRPr="003209BE">
        <w:rPr>
          <w:b/>
        </w:rPr>
        <w:t>ALDYBĖS TARYBOS SPRENDIMO PROJEKTUI</w:t>
      </w:r>
    </w:p>
    <w:p w:rsidR="003209BE" w:rsidRPr="003209BE" w:rsidRDefault="003209BE" w:rsidP="003F4877">
      <w:pPr>
        <w:jc w:val="center"/>
        <w:rPr>
          <w:b/>
        </w:rPr>
      </w:pPr>
    </w:p>
    <w:p w:rsidR="00180AC7" w:rsidRDefault="00180AC7" w:rsidP="00A50F4D">
      <w:pPr>
        <w:tabs>
          <w:tab w:val="left" w:pos="3300"/>
          <w:tab w:val="right" w:pos="9637"/>
        </w:tabs>
        <w:spacing w:line="276" w:lineRule="auto"/>
        <w:jc w:val="center"/>
        <w:rPr>
          <w:b/>
        </w:rPr>
      </w:pPr>
      <w:r>
        <w:rPr>
          <w:b/>
        </w:rPr>
        <w:t xml:space="preserve">DĖL LEIDIMO UAB „PANEVĖŽIO BŪTAS“ NERINKTI VIETINĖS RINKLIAVOS </w:t>
      </w:r>
      <w:r w:rsidR="005255AC">
        <w:rPr>
          <w:b/>
        </w:rPr>
        <w:t xml:space="preserve">    </w:t>
      </w:r>
      <w:r>
        <w:rPr>
          <w:b/>
        </w:rPr>
        <w:t>2014 M. GRUODŽIO 31 D. IR 2015 M. SAUSIO 2 D.</w:t>
      </w:r>
    </w:p>
    <w:p w:rsidR="00B00764" w:rsidRDefault="00B00764" w:rsidP="003F4877">
      <w:pPr>
        <w:jc w:val="center"/>
        <w:rPr>
          <w:b/>
        </w:rPr>
      </w:pPr>
    </w:p>
    <w:p w:rsidR="00B00764" w:rsidRPr="00B00764" w:rsidRDefault="00B00764" w:rsidP="003F4877">
      <w:pPr>
        <w:jc w:val="center"/>
      </w:pPr>
      <w:r w:rsidRPr="00B00764">
        <w:t>2014 m.</w:t>
      </w:r>
      <w:r w:rsidR="009B66E8">
        <w:t xml:space="preserve"> </w:t>
      </w:r>
      <w:r w:rsidR="00180AC7">
        <w:t>lapkričio 26</w:t>
      </w:r>
      <w:r w:rsidR="008F4AE0">
        <w:t xml:space="preserve"> </w:t>
      </w:r>
      <w:r w:rsidRPr="00B00764">
        <w:t>d.</w:t>
      </w:r>
    </w:p>
    <w:p w:rsidR="00BF332A" w:rsidRPr="009259BE" w:rsidRDefault="00BF332A" w:rsidP="00BF332A">
      <w:pPr>
        <w:jc w:val="center"/>
      </w:pPr>
    </w:p>
    <w:p w:rsidR="00CB65A4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:rsidR="00F82CD3" w:rsidRDefault="00F82CD3" w:rsidP="005B406B">
      <w:pPr>
        <w:tabs>
          <w:tab w:val="left" w:pos="0"/>
        </w:tabs>
        <w:spacing w:line="276" w:lineRule="auto"/>
        <w:ind w:firstLine="720"/>
        <w:jc w:val="both"/>
      </w:pPr>
      <w:r w:rsidRPr="00F879F2">
        <w:rPr>
          <w:b/>
        </w:rPr>
        <w:t>Problemos esmė</w:t>
      </w:r>
      <w:r w:rsidR="00984C00">
        <w:t>.</w:t>
      </w:r>
    </w:p>
    <w:p w:rsidR="00A03820" w:rsidRPr="00774867" w:rsidRDefault="00A03820" w:rsidP="005B406B">
      <w:pPr>
        <w:tabs>
          <w:tab w:val="left" w:pos="0"/>
        </w:tabs>
        <w:spacing w:line="276" w:lineRule="auto"/>
        <w:ind w:firstLine="720"/>
        <w:jc w:val="both"/>
      </w:pPr>
      <w:r w:rsidRPr="00774867">
        <w:t xml:space="preserve">Nuo 2015 m. sausio 1 d. įvedant eurą Lietuvoje, būtina parengti bilietų automatus, kuriuose </w:t>
      </w:r>
    </w:p>
    <w:p w:rsidR="00A03820" w:rsidRPr="00774867" w:rsidRDefault="00A03820" w:rsidP="005B406B">
      <w:pPr>
        <w:tabs>
          <w:tab w:val="left" w:pos="0"/>
        </w:tabs>
        <w:spacing w:line="276" w:lineRule="auto"/>
        <w:jc w:val="both"/>
      </w:pPr>
      <w:r w:rsidRPr="00774867">
        <w:t>transporto priemonių valdytojai (vairuotojai) sumoka vietinę rinkliavą</w:t>
      </w:r>
      <w:r w:rsidR="003C7CDF" w:rsidRPr="00774867">
        <w:t>,</w:t>
      </w:r>
      <w:r w:rsidRPr="00774867">
        <w:t xml:space="preserve"> įsigydami </w:t>
      </w:r>
      <w:r w:rsidR="003C7CDF" w:rsidRPr="00774867">
        <w:t xml:space="preserve">vienkartinį bilietą už </w:t>
      </w:r>
      <w:r w:rsidRPr="00774867">
        <w:t>naudojimąsi mokamomis automobilių stovėjimo vietomis Panevėžio mieste</w:t>
      </w:r>
      <w:r w:rsidR="003C7CDF" w:rsidRPr="00774867">
        <w:t xml:space="preserve"> (toliau – rinkliava).</w:t>
      </w:r>
    </w:p>
    <w:p w:rsidR="00E56085" w:rsidRDefault="000B0FDC" w:rsidP="005B406B">
      <w:pPr>
        <w:tabs>
          <w:tab w:val="left" w:pos="0"/>
        </w:tabs>
        <w:spacing w:line="276" w:lineRule="auto"/>
        <w:ind w:firstLine="720"/>
        <w:jc w:val="both"/>
      </w:pPr>
      <w:r>
        <w:t>UAB „Panevėžio būstas“,</w:t>
      </w:r>
      <w:r w:rsidR="003C7CDF" w:rsidRPr="00774867">
        <w:t xml:space="preserve"> kuri vykdo ir kontroliuoja rinkliavos mokėjimą, </w:t>
      </w:r>
      <w:r w:rsidR="009B22DE" w:rsidRPr="00774867">
        <w:t>2014 m. spalio 22 d. raštu Nr. PI-121 „Dėl parkomatų parengimo euro įvedimui“ kreipėsi į Panevėžio miesto savivald</w:t>
      </w:r>
      <w:r w:rsidR="00D44FA6" w:rsidRPr="00774867">
        <w:t>ybės administraciją</w:t>
      </w:r>
      <w:r>
        <w:t>,</w:t>
      </w:r>
      <w:r w:rsidR="00D44FA6" w:rsidRPr="00774867">
        <w:t xml:space="preserve"> prašydama</w:t>
      </w:r>
      <w:r w:rsidR="009B22DE" w:rsidRPr="00774867">
        <w:t xml:space="preserve"> </w:t>
      </w:r>
      <w:r w:rsidR="00D44FA6" w:rsidRPr="00774867">
        <w:t>leisti</w:t>
      </w:r>
      <w:r w:rsidR="009B22DE" w:rsidRPr="00774867">
        <w:t xml:space="preserve"> 2014 m. gruodžio 31 d. ir 2015 m. sausio 2 d. </w:t>
      </w:r>
      <w:r w:rsidR="00D44FA6" w:rsidRPr="00774867">
        <w:t xml:space="preserve">nerinkti rinkliavos </w:t>
      </w:r>
      <w:r w:rsidR="009B22DE" w:rsidRPr="00774867">
        <w:t xml:space="preserve">dėl </w:t>
      </w:r>
      <w:r w:rsidR="00D44FA6" w:rsidRPr="00774867">
        <w:t xml:space="preserve">bilietų automatų </w:t>
      </w:r>
      <w:r w:rsidR="009B22DE" w:rsidRPr="00774867">
        <w:t>parengimo euro įvedimu</w:t>
      </w:r>
      <w:r w:rsidR="00D44FA6" w:rsidRPr="00774867">
        <w:t>i</w:t>
      </w:r>
      <w:r w:rsidR="009B22DE" w:rsidRPr="00774867">
        <w:t xml:space="preserve">. </w:t>
      </w:r>
      <w:r w:rsidR="00A03820" w:rsidRPr="00774867">
        <w:t xml:space="preserve"> </w:t>
      </w:r>
    </w:p>
    <w:p w:rsidR="00D44FA6" w:rsidRPr="00774867" w:rsidRDefault="00D44FA6" w:rsidP="005B406B">
      <w:pPr>
        <w:tabs>
          <w:tab w:val="left" w:pos="0"/>
        </w:tabs>
        <w:spacing w:line="276" w:lineRule="auto"/>
        <w:ind w:firstLine="720"/>
        <w:jc w:val="both"/>
      </w:pPr>
      <w:r w:rsidRPr="00774867">
        <w:t xml:space="preserve">Bendrovė planuoja </w:t>
      </w:r>
      <w:r w:rsidR="00E56085">
        <w:t>organizuoti šių darbų atlikimą</w:t>
      </w:r>
      <w:r w:rsidRPr="00774867">
        <w:t>:</w:t>
      </w:r>
    </w:p>
    <w:p w:rsidR="00D44FA6" w:rsidRPr="00774867" w:rsidRDefault="000B0FDC" w:rsidP="005B406B">
      <w:pPr>
        <w:tabs>
          <w:tab w:val="left" w:pos="0"/>
        </w:tabs>
        <w:spacing w:line="276" w:lineRule="auto"/>
        <w:jc w:val="both"/>
      </w:pPr>
      <w:r>
        <w:t xml:space="preserve">          1.   </w:t>
      </w:r>
      <w:r w:rsidR="00D44FA6" w:rsidRPr="00774867">
        <w:t xml:space="preserve">2014 m. </w:t>
      </w:r>
      <w:r w:rsidR="00774867">
        <w:t xml:space="preserve"> </w:t>
      </w:r>
      <w:r w:rsidR="00D44FA6" w:rsidRPr="00774867">
        <w:t xml:space="preserve">gruodžio </w:t>
      </w:r>
      <w:r w:rsidR="00774867">
        <w:t xml:space="preserve"> </w:t>
      </w:r>
      <w:r>
        <w:t>31 d.</w:t>
      </w:r>
      <w:r w:rsidR="00774867">
        <w:t xml:space="preserve"> </w:t>
      </w:r>
      <w:r w:rsidR="00D44FA6" w:rsidRPr="00774867">
        <w:t xml:space="preserve"> UAB „G4S </w:t>
      </w:r>
      <w:r w:rsidR="00774867">
        <w:t xml:space="preserve"> </w:t>
      </w:r>
      <w:r w:rsidR="00D44FA6" w:rsidRPr="00774867">
        <w:t>Lietuva</w:t>
      </w:r>
      <w:r w:rsidR="005B406B">
        <w:t>“</w:t>
      </w:r>
      <w:r w:rsidR="00774867">
        <w:t xml:space="preserve"> </w:t>
      </w:r>
      <w:r>
        <w:t>(</w:t>
      </w:r>
      <w:r w:rsidR="005B406B">
        <w:t>sutarties pagrindu atlieka inkasavimo paslaugą)</w:t>
      </w:r>
      <w:r w:rsidRPr="00774867">
        <w:t xml:space="preserve"> </w:t>
      </w:r>
      <w:r>
        <w:t xml:space="preserve"> atliks</w:t>
      </w:r>
      <w:r w:rsidR="00D44FA6" w:rsidRPr="00774867">
        <w:t xml:space="preserve"> </w:t>
      </w:r>
      <w:r w:rsidR="00774867">
        <w:t xml:space="preserve"> </w:t>
      </w:r>
      <w:r w:rsidR="0099742A" w:rsidRPr="00774867">
        <w:t xml:space="preserve">inkasavimą </w:t>
      </w:r>
      <w:r w:rsidR="00D44FA6" w:rsidRPr="00774867">
        <w:t>vis</w:t>
      </w:r>
      <w:r w:rsidR="0099742A" w:rsidRPr="00774867">
        <w:t xml:space="preserve">uose </w:t>
      </w:r>
      <w:r w:rsidR="00D44FA6" w:rsidRPr="00774867">
        <w:t xml:space="preserve"> bilietų </w:t>
      </w:r>
      <w:r w:rsidR="0099742A" w:rsidRPr="00774867">
        <w:t>įsigijimo automatuose;</w:t>
      </w:r>
    </w:p>
    <w:p w:rsidR="0099742A" w:rsidRPr="00774867" w:rsidRDefault="000B0FDC" w:rsidP="005B406B">
      <w:pPr>
        <w:tabs>
          <w:tab w:val="left" w:pos="0"/>
        </w:tabs>
        <w:spacing w:line="276" w:lineRule="auto"/>
        <w:jc w:val="both"/>
      </w:pPr>
      <w:r>
        <w:t xml:space="preserve">           2.  </w:t>
      </w:r>
      <w:r w:rsidR="0099742A" w:rsidRPr="00774867">
        <w:t>2015 m.</w:t>
      </w:r>
      <w:r>
        <w:t xml:space="preserve"> sausio 2 d.  įmonės</w:t>
      </w:r>
      <w:r w:rsidR="0099742A" w:rsidRPr="00774867">
        <w:t xml:space="preserve">, </w:t>
      </w:r>
      <w:r w:rsidR="00774867">
        <w:t xml:space="preserve"> </w:t>
      </w:r>
      <w:r>
        <w:t>iš kurios</w:t>
      </w:r>
      <w:r w:rsidR="0099742A" w:rsidRPr="00774867">
        <w:t xml:space="preserve"> </w:t>
      </w:r>
      <w:r w:rsidR="00774867">
        <w:t xml:space="preserve"> </w:t>
      </w:r>
      <w:r w:rsidR="0099742A" w:rsidRPr="00774867">
        <w:t xml:space="preserve">buvo </w:t>
      </w:r>
      <w:r w:rsidR="00774867">
        <w:t xml:space="preserve"> </w:t>
      </w:r>
      <w:r w:rsidR="0099742A" w:rsidRPr="00774867">
        <w:t xml:space="preserve">įsigyti </w:t>
      </w:r>
      <w:r w:rsidR="00774867">
        <w:t xml:space="preserve"> </w:t>
      </w:r>
      <w:r w:rsidR="0099742A" w:rsidRPr="00774867">
        <w:t>bilietų</w:t>
      </w:r>
      <w:r w:rsidR="00774867">
        <w:t xml:space="preserve"> </w:t>
      </w:r>
      <w:r w:rsidR="0099742A" w:rsidRPr="00774867">
        <w:t xml:space="preserve"> automatai, atstovai visą dieną </w:t>
      </w:r>
      <w:r>
        <w:t>atliks</w:t>
      </w:r>
      <w:r w:rsidR="0099742A" w:rsidRPr="00774867">
        <w:t xml:space="preserve"> bilietų automatų perprogramavimo darbus.</w:t>
      </w:r>
    </w:p>
    <w:p w:rsidR="00A03820" w:rsidRPr="00774867" w:rsidRDefault="0099742A" w:rsidP="005B406B">
      <w:pPr>
        <w:tabs>
          <w:tab w:val="left" w:pos="0"/>
        </w:tabs>
        <w:spacing w:line="276" w:lineRule="auto"/>
        <w:jc w:val="both"/>
      </w:pPr>
      <w:r w:rsidRPr="00774867">
        <w:t xml:space="preserve">        </w:t>
      </w:r>
      <w:r w:rsidR="000B0FDC">
        <w:t>Atlikus minėtus darbus,</w:t>
      </w:r>
      <w:r w:rsidRPr="00774867">
        <w:t xml:space="preserve">  </w:t>
      </w:r>
      <w:r w:rsidR="000B0FDC">
        <w:t>n</w:t>
      </w:r>
      <w:r w:rsidRPr="00774867">
        <w:t xml:space="preserve">uo 2015 m. sausio 3 d. </w:t>
      </w:r>
      <w:r w:rsidR="002B6480">
        <w:t>visi</w:t>
      </w:r>
      <w:r w:rsidR="002B6480" w:rsidRPr="00774867">
        <w:t xml:space="preserve"> mieste </w:t>
      </w:r>
      <w:r w:rsidR="002B6480">
        <w:t>esantys</w:t>
      </w:r>
      <w:r w:rsidR="002B6480" w:rsidRPr="00774867">
        <w:t xml:space="preserve"> </w:t>
      </w:r>
      <w:r w:rsidR="005B406B">
        <w:t xml:space="preserve">rinkliavos </w:t>
      </w:r>
      <w:r w:rsidR="002B6480">
        <w:t>automatai</w:t>
      </w:r>
      <w:r w:rsidR="002B6480" w:rsidRPr="00774867">
        <w:t xml:space="preserve"> būtų</w:t>
      </w:r>
      <w:r w:rsidR="002B6480" w:rsidRPr="002B6480">
        <w:t xml:space="preserve"> </w:t>
      </w:r>
      <w:r w:rsidR="002B6480">
        <w:t xml:space="preserve">parengti </w:t>
      </w:r>
      <w:r w:rsidR="002B6480" w:rsidRPr="00774867">
        <w:t xml:space="preserve">bilietų </w:t>
      </w:r>
      <w:r w:rsidR="000B0FDC">
        <w:t>įsigijimui eurais.</w:t>
      </w:r>
    </w:p>
    <w:p w:rsidR="00F82CD3" w:rsidRDefault="00F82CD3" w:rsidP="005B406B">
      <w:pPr>
        <w:spacing w:line="276" w:lineRule="auto"/>
        <w:ind w:firstLine="720"/>
        <w:jc w:val="both"/>
        <w:rPr>
          <w:b/>
        </w:rPr>
      </w:pPr>
      <w:r w:rsidRPr="00F82CD3">
        <w:rPr>
          <w:b/>
        </w:rPr>
        <w:t>Problemos sprendimas</w:t>
      </w:r>
      <w:r w:rsidR="00984C00">
        <w:rPr>
          <w:b/>
        </w:rPr>
        <w:t>.</w:t>
      </w:r>
    </w:p>
    <w:p w:rsidR="00E56085" w:rsidRPr="002B6480" w:rsidRDefault="004B1C7A" w:rsidP="005B406B">
      <w:pPr>
        <w:tabs>
          <w:tab w:val="left" w:pos="0"/>
        </w:tabs>
        <w:spacing w:line="276" w:lineRule="auto"/>
        <w:ind w:firstLine="720"/>
        <w:jc w:val="both"/>
      </w:pPr>
      <w:r>
        <w:t xml:space="preserve">Savivaldybės administracija </w:t>
      </w:r>
      <w:r w:rsidR="00963F74">
        <w:t xml:space="preserve">siūlo </w:t>
      </w:r>
      <w:r w:rsidR="00E56085">
        <w:t xml:space="preserve">leisti </w:t>
      </w:r>
      <w:r w:rsidR="00E56085" w:rsidRPr="00774867">
        <w:t>UAB „Panevėžio būstas“  2014 m. gruodžio 31 d. ir 2015 m. sausio 2 d. nerinkti rinkliavos</w:t>
      </w:r>
      <w:r w:rsidR="002B6480" w:rsidRPr="002B6480">
        <w:t xml:space="preserve"> </w:t>
      </w:r>
      <w:r w:rsidR="002B6480" w:rsidRPr="00774867">
        <w:t xml:space="preserve">dėl bilietų automatų parengimo euro įvedimui.  </w:t>
      </w:r>
      <w:r w:rsidR="00E56085" w:rsidRPr="001D034B">
        <w:rPr>
          <w:b/>
        </w:rPr>
        <w:t xml:space="preserve"> </w:t>
      </w:r>
    </w:p>
    <w:p w:rsidR="004B626C" w:rsidRDefault="001D034B" w:rsidP="005B406B">
      <w:pPr>
        <w:spacing w:line="276" w:lineRule="auto"/>
        <w:ind w:firstLine="720"/>
        <w:jc w:val="both"/>
        <w:rPr>
          <w:b/>
        </w:rPr>
      </w:pPr>
      <w:r w:rsidRPr="001D034B">
        <w:rPr>
          <w:b/>
        </w:rPr>
        <w:t>Sprendimo priėmimo būtinumo pagrindimas</w:t>
      </w:r>
      <w:r w:rsidR="00984C00">
        <w:rPr>
          <w:b/>
        </w:rPr>
        <w:t>.</w:t>
      </w:r>
    </w:p>
    <w:p w:rsidR="004B626C" w:rsidRPr="004B626C" w:rsidRDefault="004B626C" w:rsidP="005B406B">
      <w:pPr>
        <w:spacing w:line="276" w:lineRule="auto"/>
        <w:ind w:firstLine="720"/>
        <w:jc w:val="both"/>
      </w:pPr>
      <w:r w:rsidRPr="004B626C">
        <w:t xml:space="preserve">Pagal </w:t>
      </w:r>
      <w:r>
        <w:t>Lietuvos Respublikos Euro įvedimo</w:t>
      </w:r>
      <w:r w:rsidRPr="004B626C">
        <w:t xml:space="preserve"> </w:t>
      </w:r>
      <w:r>
        <w:t>Lietuvos Respublikoje įstatymo 24 straipsnio</w:t>
      </w:r>
      <w:r w:rsidR="000B0FDC">
        <w:t xml:space="preserve"> 1 dalį „</w:t>
      </w:r>
      <w:r w:rsidR="000B0FDC" w:rsidRPr="004B626C">
        <w:rPr>
          <w:lang w:eastAsia="en-US"/>
        </w:rPr>
        <w:t>Nuo euro įvedimo dienos visų mokesčių, rinkliavų ir kitų įmokų bei su jomis susijusių mokėtinų sumų (delspinigiai, baudos, palūkanos) mokėjimo operacijos tvarkomos eurais.</w:t>
      </w:r>
      <w:r w:rsidR="000B0FDC">
        <w:t>“</w:t>
      </w:r>
    </w:p>
    <w:p w:rsidR="00FA4903" w:rsidRDefault="00240F61" w:rsidP="005B406B">
      <w:pPr>
        <w:tabs>
          <w:tab w:val="left" w:pos="0"/>
        </w:tabs>
        <w:spacing w:line="276" w:lineRule="auto"/>
        <w:ind w:firstLine="709"/>
        <w:jc w:val="both"/>
        <w:rPr>
          <w:b/>
        </w:rPr>
      </w:pPr>
      <w:r w:rsidRPr="00F879F2">
        <w:rPr>
          <w:b/>
        </w:rPr>
        <w:t>Skaičiavimai, išlaidų sąmatos, finansavimo šaltiniai</w:t>
      </w:r>
      <w:r>
        <w:rPr>
          <w:b/>
        </w:rPr>
        <w:t>.</w:t>
      </w:r>
    </w:p>
    <w:p w:rsidR="004752D1" w:rsidRPr="00BB5E1D" w:rsidRDefault="004752D1" w:rsidP="005B406B">
      <w:pPr>
        <w:tabs>
          <w:tab w:val="left" w:pos="0"/>
        </w:tabs>
        <w:spacing w:line="276" w:lineRule="auto"/>
        <w:ind w:firstLine="709"/>
        <w:jc w:val="both"/>
      </w:pPr>
      <w:r>
        <w:t>UAB „Panevėžio būstas“ bilietų automatų</w:t>
      </w:r>
      <w:r w:rsidRPr="00BB5E1D">
        <w:t xml:space="preserve"> </w:t>
      </w:r>
      <w:r>
        <w:t>parengimas</w:t>
      </w:r>
      <w:r w:rsidRPr="00774867">
        <w:t xml:space="preserve"> euro įvedimui</w:t>
      </w:r>
      <w:r>
        <w:t xml:space="preserve"> kainuos 3760 Lt arba 1089 </w:t>
      </w:r>
      <w:proofErr w:type="spellStart"/>
      <w:r>
        <w:t>Eur</w:t>
      </w:r>
      <w:proofErr w:type="spellEnd"/>
      <w:r>
        <w:t xml:space="preserve"> (su PVM). </w:t>
      </w:r>
    </w:p>
    <w:p w:rsidR="00CF5836" w:rsidRPr="00F879F2" w:rsidRDefault="00CF5836" w:rsidP="005B406B">
      <w:pPr>
        <w:tabs>
          <w:tab w:val="left" w:pos="0"/>
        </w:tabs>
        <w:spacing w:line="276" w:lineRule="auto"/>
        <w:ind w:firstLine="709"/>
        <w:jc w:val="both"/>
      </w:pPr>
      <w:r w:rsidRPr="00F879F2">
        <w:rPr>
          <w:b/>
        </w:rPr>
        <w:t>Galimos neigiamos pasekmės priėmus sprendimą, kokių priemonių reikėtų imtis, kad tokių pasekmių būtų išvengta</w:t>
      </w:r>
      <w:r w:rsidRPr="00F879F2">
        <w:t xml:space="preserve">:  </w:t>
      </w:r>
    </w:p>
    <w:p w:rsidR="00CF5836" w:rsidRPr="00AB322F" w:rsidRDefault="0097602B" w:rsidP="005B406B">
      <w:pPr>
        <w:spacing w:line="276" w:lineRule="auto"/>
        <w:ind w:firstLine="720"/>
        <w:jc w:val="both"/>
        <w:rPr>
          <w:lang w:val="sv-SE"/>
        </w:rPr>
      </w:pPr>
      <w:r w:rsidRPr="003B50D8">
        <w:rPr>
          <w:lang w:val="sv-SE"/>
        </w:rPr>
        <w:t xml:space="preserve">Neigiamų pasekmių nesitikima. </w:t>
      </w:r>
    </w:p>
    <w:p w:rsidR="00CF5836" w:rsidRPr="00F879F2" w:rsidRDefault="00CF5836" w:rsidP="005B406B">
      <w:pPr>
        <w:tabs>
          <w:tab w:val="left" w:pos="0"/>
          <w:tab w:val="left" w:pos="744"/>
        </w:tabs>
        <w:spacing w:line="276" w:lineRule="auto"/>
        <w:ind w:firstLine="360"/>
        <w:jc w:val="both"/>
      </w:pPr>
      <w:r w:rsidRPr="00F879F2">
        <w:rPr>
          <w:b/>
        </w:rPr>
        <w:tab/>
        <w:t>Kieno iniciatyva parengtas sprendimo projektas:</w:t>
      </w:r>
      <w:r w:rsidRPr="00F879F2">
        <w:t xml:space="preserve">  </w:t>
      </w:r>
    </w:p>
    <w:p w:rsidR="00D56302" w:rsidRDefault="00CF5836" w:rsidP="005B406B">
      <w:pPr>
        <w:tabs>
          <w:tab w:val="left" w:pos="0"/>
        </w:tabs>
        <w:spacing w:line="276" w:lineRule="auto"/>
        <w:ind w:firstLine="360"/>
        <w:jc w:val="both"/>
      </w:pPr>
      <w:r>
        <w:t xml:space="preserve">       </w:t>
      </w:r>
      <w:r w:rsidRPr="00F879F2">
        <w:t xml:space="preserve">Sprendimo projektas parengtas </w:t>
      </w:r>
      <w:r w:rsidR="00885C80">
        <w:t xml:space="preserve">UAB „Panevėžio būstas“ prašymu ir </w:t>
      </w:r>
      <w:r w:rsidR="00AB322F">
        <w:t>Savivaldybės</w:t>
      </w:r>
      <w:r w:rsidR="0042490B">
        <w:t xml:space="preserve"> </w:t>
      </w:r>
      <w:r w:rsidR="00AB322F">
        <w:t>administracijos iniciatyva.</w:t>
      </w:r>
    </w:p>
    <w:p w:rsidR="00D56302" w:rsidRDefault="00D56302" w:rsidP="005B406B">
      <w:pPr>
        <w:tabs>
          <w:tab w:val="left" w:pos="0"/>
        </w:tabs>
        <w:spacing w:line="276" w:lineRule="auto"/>
        <w:ind w:firstLine="360"/>
        <w:jc w:val="both"/>
      </w:pPr>
    </w:p>
    <w:p w:rsidR="00012BCC" w:rsidRPr="00F879F2" w:rsidRDefault="00012BCC" w:rsidP="005B406B">
      <w:pPr>
        <w:tabs>
          <w:tab w:val="left" w:pos="0"/>
        </w:tabs>
        <w:spacing w:line="276" w:lineRule="auto"/>
        <w:ind w:firstLine="360"/>
        <w:jc w:val="both"/>
      </w:pPr>
    </w:p>
    <w:p w:rsidR="00D56302" w:rsidRDefault="00107E00" w:rsidP="005B406B">
      <w:pPr>
        <w:tabs>
          <w:tab w:val="left" w:pos="0"/>
        </w:tabs>
        <w:spacing w:line="276" w:lineRule="auto"/>
        <w:jc w:val="both"/>
      </w:pPr>
      <w:r>
        <w:t xml:space="preserve">Miesto ūkio skyriaus </w:t>
      </w:r>
    </w:p>
    <w:p w:rsidR="00E93997" w:rsidRDefault="00D56302" w:rsidP="005B406B">
      <w:pPr>
        <w:tabs>
          <w:tab w:val="left" w:pos="0"/>
        </w:tabs>
        <w:spacing w:line="276" w:lineRule="auto"/>
        <w:jc w:val="both"/>
      </w:pPr>
      <w:r>
        <w:t>vyriausioji specialistė</w:t>
      </w:r>
      <w:r w:rsidR="00107E00">
        <w:t xml:space="preserve">                                        </w:t>
      </w:r>
      <w:r>
        <w:t xml:space="preserve">                             </w:t>
      </w:r>
      <w:r w:rsidR="006353D9">
        <w:t xml:space="preserve">       </w:t>
      </w:r>
      <w:r>
        <w:t xml:space="preserve">  Ina Urbonavičienė</w:t>
      </w:r>
    </w:p>
    <w:sectPr w:rsidR="00E93997" w:rsidSect="00012BCC">
      <w:headerReference w:type="even" r:id="rId8"/>
      <w:headerReference w:type="default" r:id="rId9"/>
      <w:pgSz w:w="11906" w:h="16838"/>
      <w:pgMar w:top="1170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8C2" w:rsidRDefault="009708C2">
      <w:r>
        <w:separator/>
      </w:r>
    </w:p>
  </w:endnote>
  <w:endnote w:type="continuationSeparator" w:id="0">
    <w:p w:rsidR="009708C2" w:rsidRDefault="00970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8C2" w:rsidRDefault="009708C2">
      <w:r>
        <w:separator/>
      </w:r>
    </w:p>
  </w:footnote>
  <w:footnote w:type="continuationSeparator" w:id="0">
    <w:p w:rsidR="009708C2" w:rsidRDefault="00970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55" w:rsidRDefault="003F6558" w:rsidP="005C1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3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355" w:rsidRDefault="00AB73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55" w:rsidRDefault="003F6558" w:rsidP="005C1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3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406B">
      <w:rPr>
        <w:rStyle w:val="PageNumber"/>
        <w:noProof/>
      </w:rPr>
      <w:t>2</w:t>
    </w:r>
    <w:r>
      <w:rPr>
        <w:rStyle w:val="PageNumber"/>
      </w:rPr>
      <w:fldChar w:fldCharType="end"/>
    </w:r>
  </w:p>
  <w:p w:rsidR="00AB7355" w:rsidRDefault="00AB73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452C3"/>
    <w:multiLevelType w:val="hybridMultilevel"/>
    <w:tmpl w:val="F4A273B0"/>
    <w:lvl w:ilvl="0" w:tplc="998646E4">
      <w:start w:val="201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32A"/>
    <w:rsid w:val="00012BCC"/>
    <w:rsid w:val="00027FCA"/>
    <w:rsid w:val="0003590E"/>
    <w:rsid w:val="00041F1B"/>
    <w:rsid w:val="00045B7A"/>
    <w:rsid w:val="00050AA9"/>
    <w:rsid w:val="000632E4"/>
    <w:rsid w:val="00074F2E"/>
    <w:rsid w:val="000B0FDC"/>
    <w:rsid w:val="000D72AA"/>
    <w:rsid w:val="00107CBB"/>
    <w:rsid w:val="00107E00"/>
    <w:rsid w:val="00113A06"/>
    <w:rsid w:val="001170DA"/>
    <w:rsid w:val="001354EE"/>
    <w:rsid w:val="00166319"/>
    <w:rsid w:val="0017158D"/>
    <w:rsid w:val="001744AD"/>
    <w:rsid w:val="00180AC7"/>
    <w:rsid w:val="001A1F5A"/>
    <w:rsid w:val="001B2DFB"/>
    <w:rsid w:val="001C6A15"/>
    <w:rsid w:val="001D034B"/>
    <w:rsid w:val="0020344C"/>
    <w:rsid w:val="00207B14"/>
    <w:rsid w:val="0021427B"/>
    <w:rsid w:val="00233556"/>
    <w:rsid w:val="00240F61"/>
    <w:rsid w:val="0024764E"/>
    <w:rsid w:val="00272658"/>
    <w:rsid w:val="00280B93"/>
    <w:rsid w:val="0029044E"/>
    <w:rsid w:val="002B2530"/>
    <w:rsid w:val="002B6480"/>
    <w:rsid w:val="002C7FF2"/>
    <w:rsid w:val="002E3F5E"/>
    <w:rsid w:val="002F227D"/>
    <w:rsid w:val="00301FDA"/>
    <w:rsid w:val="00302649"/>
    <w:rsid w:val="00316A37"/>
    <w:rsid w:val="003209BE"/>
    <w:rsid w:val="0033686C"/>
    <w:rsid w:val="0034236A"/>
    <w:rsid w:val="003625FD"/>
    <w:rsid w:val="0038189A"/>
    <w:rsid w:val="003C5EEC"/>
    <w:rsid w:val="003C7CDF"/>
    <w:rsid w:val="003D2E1B"/>
    <w:rsid w:val="003E3FD6"/>
    <w:rsid w:val="003E4B73"/>
    <w:rsid w:val="003F4877"/>
    <w:rsid w:val="003F6558"/>
    <w:rsid w:val="00414EB6"/>
    <w:rsid w:val="0042490B"/>
    <w:rsid w:val="00454AFA"/>
    <w:rsid w:val="004739B5"/>
    <w:rsid w:val="004752D1"/>
    <w:rsid w:val="00477982"/>
    <w:rsid w:val="004B1C7A"/>
    <w:rsid w:val="004B626C"/>
    <w:rsid w:val="004D17BB"/>
    <w:rsid w:val="004F4303"/>
    <w:rsid w:val="005255AC"/>
    <w:rsid w:val="005368EE"/>
    <w:rsid w:val="005563DC"/>
    <w:rsid w:val="00567B18"/>
    <w:rsid w:val="005703CA"/>
    <w:rsid w:val="005835F5"/>
    <w:rsid w:val="005B406B"/>
    <w:rsid w:val="005C1781"/>
    <w:rsid w:val="005F652C"/>
    <w:rsid w:val="006135D4"/>
    <w:rsid w:val="006353D9"/>
    <w:rsid w:val="00641EE2"/>
    <w:rsid w:val="0068579B"/>
    <w:rsid w:val="00685C7D"/>
    <w:rsid w:val="00690803"/>
    <w:rsid w:val="00703564"/>
    <w:rsid w:val="0071311F"/>
    <w:rsid w:val="0075548B"/>
    <w:rsid w:val="007654F3"/>
    <w:rsid w:val="00774867"/>
    <w:rsid w:val="00796E68"/>
    <w:rsid w:val="007A3CF8"/>
    <w:rsid w:val="007E5CAB"/>
    <w:rsid w:val="007F1A50"/>
    <w:rsid w:val="007F797B"/>
    <w:rsid w:val="008353E0"/>
    <w:rsid w:val="008519E1"/>
    <w:rsid w:val="00855AB9"/>
    <w:rsid w:val="00885C80"/>
    <w:rsid w:val="008B6F2B"/>
    <w:rsid w:val="008C5655"/>
    <w:rsid w:val="008D6053"/>
    <w:rsid w:val="008E22BB"/>
    <w:rsid w:val="008E5752"/>
    <w:rsid w:val="008F4AE0"/>
    <w:rsid w:val="00903F0A"/>
    <w:rsid w:val="009259BE"/>
    <w:rsid w:val="009359A4"/>
    <w:rsid w:val="00937E28"/>
    <w:rsid w:val="00954DB2"/>
    <w:rsid w:val="00963F74"/>
    <w:rsid w:val="009708C2"/>
    <w:rsid w:val="00972D06"/>
    <w:rsid w:val="0097602B"/>
    <w:rsid w:val="00982442"/>
    <w:rsid w:val="00984C00"/>
    <w:rsid w:val="00994C9C"/>
    <w:rsid w:val="0099742A"/>
    <w:rsid w:val="009B22DE"/>
    <w:rsid w:val="009B66E8"/>
    <w:rsid w:val="009E442C"/>
    <w:rsid w:val="009E68F6"/>
    <w:rsid w:val="00A03820"/>
    <w:rsid w:val="00A03DAB"/>
    <w:rsid w:val="00A214A8"/>
    <w:rsid w:val="00A21FA8"/>
    <w:rsid w:val="00A50F4D"/>
    <w:rsid w:val="00A61E9E"/>
    <w:rsid w:val="00A66275"/>
    <w:rsid w:val="00A70676"/>
    <w:rsid w:val="00A72D3C"/>
    <w:rsid w:val="00A75D56"/>
    <w:rsid w:val="00A857DF"/>
    <w:rsid w:val="00AA72C9"/>
    <w:rsid w:val="00AB06F0"/>
    <w:rsid w:val="00AB25D4"/>
    <w:rsid w:val="00AB322F"/>
    <w:rsid w:val="00AB4A73"/>
    <w:rsid w:val="00AB7355"/>
    <w:rsid w:val="00AC0125"/>
    <w:rsid w:val="00AD423A"/>
    <w:rsid w:val="00AD485A"/>
    <w:rsid w:val="00AE34AE"/>
    <w:rsid w:val="00AF66ED"/>
    <w:rsid w:val="00B00764"/>
    <w:rsid w:val="00B01C55"/>
    <w:rsid w:val="00B300E1"/>
    <w:rsid w:val="00BA52DD"/>
    <w:rsid w:val="00BA7637"/>
    <w:rsid w:val="00BD1166"/>
    <w:rsid w:val="00BF332A"/>
    <w:rsid w:val="00C12528"/>
    <w:rsid w:val="00C1323E"/>
    <w:rsid w:val="00C20753"/>
    <w:rsid w:val="00C4604E"/>
    <w:rsid w:val="00C525AE"/>
    <w:rsid w:val="00C6185B"/>
    <w:rsid w:val="00C62306"/>
    <w:rsid w:val="00C66793"/>
    <w:rsid w:val="00C76AE8"/>
    <w:rsid w:val="00C80F66"/>
    <w:rsid w:val="00C81CA3"/>
    <w:rsid w:val="00CB65A4"/>
    <w:rsid w:val="00CB6CBC"/>
    <w:rsid w:val="00CD3EAC"/>
    <w:rsid w:val="00CF2632"/>
    <w:rsid w:val="00CF5836"/>
    <w:rsid w:val="00D23680"/>
    <w:rsid w:val="00D44FA6"/>
    <w:rsid w:val="00D56302"/>
    <w:rsid w:val="00D61096"/>
    <w:rsid w:val="00D754B6"/>
    <w:rsid w:val="00D900CF"/>
    <w:rsid w:val="00DB0D5B"/>
    <w:rsid w:val="00DB4A2F"/>
    <w:rsid w:val="00DB4A96"/>
    <w:rsid w:val="00DD430D"/>
    <w:rsid w:val="00DF7E10"/>
    <w:rsid w:val="00E01E67"/>
    <w:rsid w:val="00E040D8"/>
    <w:rsid w:val="00E31C85"/>
    <w:rsid w:val="00E45DF9"/>
    <w:rsid w:val="00E51923"/>
    <w:rsid w:val="00E56085"/>
    <w:rsid w:val="00E607B9"/>
    <w:rsid w:val="00E608F3"/>
    <w:rsid w:val="00E808E7"/>
    <w:rsid w:val="00E93997"/>
    <w:rsid w:val="00EA4C86"/>
    <w:rsid w:val="00EA6AD1"/>
    <w:rsid w:val="00EB0AB5"/>
    <w:rsid w:val="00EB21B0"/>
    <w:rsid w:val="00EC0C85"/>
    <w:rsid w:val="00ED24DC"/>
    <w:rsid w:val="00ED7796"/>
    <w:rsid w:val="00EF6989"/>
    <w:rsid w:val="00F0266C"/>
    <w:rsid w:val="00F2115B"/>
    <w:rsid w:val="00F42A4A"/>
    <w:rsid w:val="00F67DBC"/>
    <w:rsid w:val="00F82CD3"/>
    <w:rsid w:val="00F8769E"/>
    <w:rsid w:val="00FA4903"/>
    <w:rsid w:val="00FA6D8A"/>
    <w:rsid w:val="00FC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FCA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D034B"/>
    <w:pPr>
      <w:spacing w:after="120"/>
      <w:ind w:left="283"/>
    </w:pPr>
    <w:rPr>
      <w:sz w:val="20"/>
      <w:szCs w:val="20"/>
    </w:rPr>
  </w:style>
  <w:style w:type="table" w:styleId="TableGrid">
    <w:name w:val="Table Grid"/>
    <w:basedOn w:val="TableNormal"/>
    <w:rsid w:val="00FA4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F58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1323E"/>
    <w:pPr>
      <w:spacing w:before="100" w:beforeAutospacing="1" w:after="100" w:afterAutospacing="1"/>
    </w:pPr>
  </w:style>
  <w:style w:type="paragraph" w:styleId="Header">
    <w:name w:val="header"/>
    <w:basedOn w:val="Normal"/>
    <w:rsid w:val="00AB7355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B7355"/>
  </w:style>
  <w:style w:type="paragraph" w:styleId="ListParagraph">
    <w:name w:val="List Paragraph"/>
    <w:basedOn w:val="Normal"/>
    <w:uiPriority w:val="34"/>
    <w:qFormat/>
    <w:rsid w:val="00D44F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3173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F86FC-D32D-4502-9E54-2BCEDAC5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dc:description/>
  <cp:lastModifiedBy>Asta3</cp:lastModifiedBy>
  <cp:revision>2</cp:revision>
  <cp:lastPrinted>2014-08-25T08:09:00Z</cp:lastPrinted>
  <dcterms:created xsi:type="dcterms:W3CDTF">2014-12-01T12:53:00Z</dcterms:created>
  <dcterms:modified xsi:type="dcterms:W3CDTF">2014-12-01T12:53:00Z</dcterms:modified>
</cp:coreProperties>
</file>