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1E1" w:rsidRPr="003740F2" w:rsidRDefault="00D831E1" w:rsidP="00D83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AIŠKINAMASIS RAŠTAS</w:t>
      </w:r>
    </w:p>
    <w:p w:rsidR="00D831E1" w:rsidRPr="003740F2" w:rsidRDefault="00D831E1" w:rsidP="00D831E1">
      <w:pPr>
        <w:spacing w:line="360" w:lineRule="auto"/>
        <w:jc w:val="center"/>
      </w:pPr>
      <w:r w:rsidRPr="003740F2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SIRUPIO </w:t>
      </w:r>
      <w:r w:rsidRPr="00374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GATVĖS GEOGRAFINIŲ CHARAKTERISTIKŲ PA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TVIRTINI</w:t>
      </w:r>
      <w:r w:rsidRPr="00374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 </w:t>
      </w:r>
    </w:p>
    <w:p w:rsidR="00D831E1" w:rsidRPr="003740F2" w:rsidRDefault="00D831E1" w:rsidP="00D83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kovo 7 d.    </w:t>
      </w:r>
    </w:p>
    <w:p w:rsidR="00D831E1" w:rsidRPr="003740F2" w:rsidRDefault="00D831E1" w:rsidP="00D83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Panevėžys</w:t>
      </w:r>
    </w:p>
    <w:p w:rsidR="00D831E1" w:rsidRPr="003740F2" w:rsidRDefault="00D831E1" w:rsidP="00D831E1">
      <w:pPr>
        <w:tabs>
          <w:tab w:val="left" w:pos="11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PROBLEMOS ESMĖ</w:t>
      </w: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178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6 punktu</w:t>
      </w:r>
      <w:r w:rsidRPr="003740F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Panevėžio miesto savivaldybės tarybos 2013 m. </w:t>
      </w:r>
      <w:r w:rsidRPr="00742C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kovo 28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sprendimu </w:t>
      </w:r>
      <w:r w:rsidRPr="00742C49">
        <w:rPr>
          <w:rFonts w:ascii="Times New Roman" w:eastAsia="Times New Roman" w:hAnsi="Times New Roman" w:cs="Times New Roman"/>
          <w:sz w:val="24"/>
          <w:szCs w:val="24"/>
          <w:lang w:eastAsia="lt-LT"/>
        </w:rPr>
        <w:t>Nr. 1-102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</w:t>
      </w:r>
      <w:r w:rsidRPr="00742C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ėl 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teritorijų prie esamų daugiaaukščių namų ir laisvos valstybinės žemės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mieste </w:t>
      </w:r>
      <w:r w:rsidRPr="00742C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(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teritorija šalia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eržų,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amygalos,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A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ukštaičių gatvių</w:t>
      </w:r>
      <w:r w:rsidRPr="00742C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) detaliojo plano patvirtinimo, pagrindinės žemės naudojimo paskirties, 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būdų ir pobūdžių</w:t>
      </w:r>
      <w:r w:rsidRPr="00742C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742C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nustatymo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teikiamos tvirtinti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Sirupio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gatvės geografines charakteristikas. </w:t>
      </w:r>
    </w:p>
    <w:p w:rsidR="00D831E1" w:rsidRPr="00A37C55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Vadovaudamasi Pavadinimų gatvėms, pastatams, statiniams ir kitiems objektams suteikimo, keitimo ir įtraukimo į apskaitą tvarkos aprašo, patvirtinto Lietuvos  Respublikos  Vidaus reikalų ministro  2011 m. sausio 25 d. įsakymu Nr. 1V-57 (Žin., 2011, Nr. 12-541), 6 punktu, savivaldybės vykdomoji institucija, parengusi sprendimo projektą, savivaldybės Tarybai pateikia:</w:t>
      </w:r>
    </w:p>
    <w:p w:rsidR="00D831E1" w:rsidRPr="00A37C55" w:rsidRDefault="00D831E1" w:rsidP="00D831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 tarybos sprendimo dėl pavadinimo gatvei suteikimo ar keitimo projektą;</w:t>
      </w:r>
    </w:p>
    <w:p w:rsidR="00D831E1" w:rsidRPr="00A37C55" w:rsidRDefault="00D831E1" w:rsidP="00D831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aiškinamąjį raštą;</w:t>
      </w:r>
    </w:p>
    <w:p w:rsidR="00D831E1" w:rsidRPr="00A37C55" w:rsidRDefault="00D831E1" w:rsidP="00D831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gatvių išsidėstymo planą topografiniame plane ar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ortofotografinio</w:t>
      </w:r>
      <w:proofErr w:type="spellEnd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topografinio žemėlapio ištraukoje, kuriame nurodytos gatvių ašinės linijos (fiksuojant pradžią, pabaigą ir posūkio taškus), esančios valstybinėje LKS – 94 koordinačių sistemoje, ir numatomi gatvių pavadinimai.</w:t>
      </w:r>
    </w:p>
    <w:p w:rsidR="00D831E1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KAIP ŠIUO METU SPRENDŽIAMI SPRENDIMO PROJEKTE APTARTI KLAUSIMAI</w:t>
      </w: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31E1" w:rsidRPr="003740F2" w:rsidRDefault="00D831E1" w:rsidP="00D831E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Teikiame Tarybai tvirtinimui sprendimo projektą „</w:t>
      </w:r>
      <w:r w:rsidRPr="003740F2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Sirupio</w:t>
      </w:r>
      <w:proofErr w:type="spellEnd"/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gatvės geografinių charakteristikų pa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tvirtini</w:t>
      </w:r>
      <w:r w:rsidRPr="003740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</w:t>
      </w:r>
      <w:r w:rsidRPr="003740F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D831E1" w:rsidRPr="003740F2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lt-LT"/>
        </w:rPr>
      </w:pP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SPRENDIMO PRIĖMIMO BŪTINUMO PAGRINDIMAS, KOKIŲ POZITYVIŲ REZULTATŲ LAUKIAMA</w:t>
      </w:r>
    </w:p>
    <w:p w:rsidR="00D831E1" w:rsidRPr="003740F2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:rsidR="00D831E1" w:rsidRDefault="00D831E1" w:rsidP="00D831E1">
      <w:pPr>
        <w:spacing w:before="100" w:beforeAutospacing="1" w:after="100" w:afterAutospacing="1" w:line="240" w:lineRule="auto"/>
        <w:ind w:right="2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V</w:t>
      </w:r>
      <w:r w:rsidRPr="003740F2">
        <w:rPr>
          <w:rFonts w:ascii="Times New Roman" w:hAnsi="Times New Roman" w:cs="Times New Roman"/>
          <w:color w:val="000000"/>
          <w:sz w:val="24"/>
          <w:szCs w:val="24"/>
        </w:rPr>
        <w:t xml:space="preserve">alstybės įmonės Registrų centro Adresų registro departamentui turime pateikti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Sirupio</w:t>
      </w:r>
      <w:proofErr w:type="spellEnd"/>
      <w:r w:rsidRPr="003740F2">
        <w:rPr>
          <w:rFonts w:ascii="Times New Roman" w:hAnsi="Times New Roman" w:cs="Times New Roman"/>
          <w:color w:val="000000"/>
          <w:sz w:val="24"/>
          <w:szCs w:val="24"/>
        </w:rPr>
        <w:t xml:space="preserve"> gatvės geografin</w:t>
      </w:r>
      <w:r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3740F2">
        <w:rPr>
          <w:rFonts w:ascii="Times New Roman" w:hAnsi="Times New Roman" w:cs="Times New Roman"/>
          <w:color w:val="000000"/>
          <w:sz w:val="24"/>
          <w:szCs w:val="24"/>
        </w:rPr>
        <w:t xml:space="preserve"> charakteristik</w:t>
      </w:r>
      <w:r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3740F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831E1" w:rsidRPr="003740F2" w:rsidRDefault="00D831E1" w:rsidP="00D831E1">
      <w:pPr>
        <w:spacing w:before="100" w:beforeAutospacing="1" w:after="100" w:afterAutospacing="1" w:line="240" w:lineRule="auto"/>
        <w:ind w:right="2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SKAIČIAVIMAI, IŠLAIDŲ SĄMATOS, FINANSAVIMO ŠALTINIAI</w:t>
      </w: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:rsidR="00D831E1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Skaičiavimai neatliekami.  </w:t>
      </w:r>
    </w:p>
    <w:p w:rsidR="00D831E1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GALIMOS NEIGIAMOS PASEKMĖS PRIĖMUS SPRENDIMĄ, KOKIŲ PRIEMONIŲ REIKĖTŲ IMTIS, KAD TOKIŲ PASEKMIŲ BŪTŲ IŠVENGTA</w:t>
      </w:r>
    </w:p>
    <w:p w:rsidR="00D831E1" w:rsidRPr="003740F2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</w:t>
      </w:r>
    </w:p>
    <w:p w:rsidR="00D831E1" w:rsidRPr="003740F2" w:rsidRDefault="00D831E1" w:rsidP="00D831E1">
      <w:pPr>
        <w:tabs>
          <w:tab w:val="left" w:pos="112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Nėra.</w:t>
      </w:r>
    </w:p>
    <w:p w:rsidR="00D831E1" w:rsidRPr="003740F2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6. KIENO INICIATYVA PARENGTAS SPRENDIMO PROJEKTAS</w:t>
      </w: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</w:p>
    <w:p w:rsidR="00D831E1" w:rsidRPr="00A37C55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Vadovaujantis Pavadinimų gatvėms, pastatams, statiniams ir kitiems objektams suteikimo, keitimo ir įtraukimo į apskaitą tvarkos aprašu, patvirtintų Lietuvos  Respublikos  Vidaus reikalų ministro  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13 d. įsakymo Nr. 1V-178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, 6 punktu, sprendimo iniciatorė – savivaldybės vykdomoji institucija</w:t>
      </w: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   </w:t>
      </w:r>
    </w:p>
    <w:p w:rsidR="00D831E1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</w:p>
    <w:p w:rsidR="00D831E1" w:rsidRPr="00A37C55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31E1" w:rsidRPr="00A37C55" w:rsidRDefault="00D831E1" w:rsidP="00D831E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31E1" w:rsidRPr="00A37C55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PRIDEDAMA:</w:t>
      </w:r>
    </w:p>
    <w:p w:rsidR="00D831E1" w:rsidRPr="00A37C55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1.  Panevėžio miesto savivaldybės teisės aktų ar jų projektų antikorupcinio vertinimo metodikos 1 priedas, 2 priedas, 2 lapai;</w:t>
      </w:r>
    </w:p>
    <w:p w:rsidR="00D831E1" w:rsidRPr="00A37C55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2. Panevėžio m.</w:t>
      </w:r>
      <w:r w:rsidRPr="00A37C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gatvių išdėstymo plana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lapa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D831E1" w:rsidRPr="003740F2" w:rsidRDefault="00D831E1" w:rsidP="00D831E1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D831E1" w:rsidRPr="003740F2" w:rsidRDefault="00D831E1" w:rsidP="00D83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Vyriausioji specialistė                                                                                      Rasa Tatorytė    </w:t>
      </w: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</w:t>
      </w:r>
    </w:p>
    <w:p w:rsidR="00D831E1" w:rsidRPr="00A37C55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Vyriausiasis GIS  specialistas                                                                         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ndrius</w:t>
      </w:r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A37C55">
        <w:rPr>
          <w:rFonts w:ascii="Times New Roman" w:eastAsia="Times New Roman" w:hAnsi="Times New Roman" w:cs="Times New Roman"/>
          <w:sz w:val="24"/>
          <w:szCs w:val="24"/>
          <w:lang w:eastAsia="lt-LT"/>
        </w:rPr>
        <w:t>Sviderskas</w:t>
      </w:r>
      <w:proofErr w:type="spellEnd"/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      </w:t>
      </w: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Panevėžio miesto savivaldybės teisės aktų      ar jų projektų antikorupcinio</w:t>
      </w:r>
    </w:p>
    <w:p w:rsidR="00D831E1" w:rsidRPr="003740F2" w:rsidRDefault="00D831E1" w:rsidP="00D831E1">
      <w:pPr>
        <w:spacing w:after="0" w:line="240" w:lineRule="auto"/>
        <w:ind w:left="539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D831E1" w:rsidRPr="003740F2" w:rsidRDefault="00D831E1" w:rsidP="00D831E1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120" w:line="240" w:lineRule="auto"/>
        <w:ind w:right="63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TEISĖS AKTŲ AR JŲ PROJEKTŲ KOKYBĖS VERTINIMO KLAUSIMYNAS </w:t>
      </w: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6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6806"/>
        <w:gridCol w:w="1080"/>
        <w:gridCol w:w="900"/>
      </w:tblGrid>
      <w:tr w:rsidR="00D831E1" w:rsidRPr="003740F2" w:rsidTr="00A621DB">
        <w:trPr>
          <w:trHeight w:val="7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Cs/>
                <w:kern w:val="32"/>
                <w:sz w:val="24"/>
                <w:szCs w:val="24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Teisės aktų ar jų projektų kokybės rodikliai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D831E1" w:rsidRPr="003740F2" w:rsidTr="00A621DB">
        <w:trPr>
          <w:trHeight w:val="3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PAPRASTUMAS</w:t>
            </w:r>
          </w:p>
        </w:tc>
      </w:tr>
      <w:tr w:rsidR="00D831E1" w:rsidRPr="003740F2" w:rsidTr="00A621D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praplečia jau kitais teisės aktais Savivaldybės reglamentuotos srities apimtį?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NUOSEKLUMAS</w:t>
            </w:r>
          </w:p>
        </w:tc>
      </w:tr>
      <w:tr w:rsidR="00D831E1" w:rsidRPr="003740F2" w:rsidTr="00A621DB">
        <w:trPr>
          <w:trHeight w:val="5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šie tam tikrą sritį reglamentuojantys Savivaldybės teisės aktai prieštarauja įstatymams ar kitiems valstybiniams teisės aktams?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STRUKTŪRA</w:t>
            </w:r>
          </w:p>
        </w:tc>
      </w:tr>
      <w:tr w:rsidR="00D831E1" w:rsidRPr="003740F2" w:rsidTr="00A621DB">
        <w:trPr>
          <w:trHeight w:val="93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suskirstytas į atskiras aiškias dalis, tokias, kaip pavadinimas, preambulė, reglamentavimas, įgyvendinimo taisyklės, atsakomybė, kontrolė ir kt.?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apima pirmiausia bendrus, o vėliau konkretesnius dalykus?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struktūra atitinka šios srities teisės aktų struktūrą?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skyriai, pastraipos yra ilgesnės nei šios srities kitų teisės aktų?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kiekvienos teisės akto nuostatos tikslas yra aiškus?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tekste yra bendro pobūdžio sąlygų (nuostatų), kurios gali būti aiškinamos skirtingai?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3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pateikiami sąvokų (techninių terminų) apibrėžimai?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vartojami nereikalingi terminai, apsunkinantys teksto suvokimą?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ĮGYVENDINAMUMAS</w:t>
            </w:r>
          </w:p>
        </w:tc>
      </w:tr>
      <w:tr w:rsidR="00D831E1" w:rsidRPr="003740F2" w:rsidTr="00A621DB">
        <w:trPr>
          <w:trHeight w:val="51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numatytas mechanizmas ir struktūra, kad būtų užtikrintas tinkamas įgyvendinimas?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765"/>
        </w:trPr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8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per daug veiksmų laisvės Savivaldybės administracijos padaliniams, asmenims, asmenų grupėms ar įstaigoms, turinčioms įgyvendinti teisės akte apibrėžtas nuostatas?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2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49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D831E1" w:rsidRPr="003740F2" w:rsidRDefault="00D831E1" w:rsidP="00D831E1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12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Pr="003740F2" w:rsidRDefault="00D831E1" w:rsidP="00D831E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Panevėžio miesto savivaldybės </w:t>
      </w:r>
    </w:p>
    <w:p w:rsidR="00D831E1" w:rsidRPr="003740F2" w:rsidRDefault="00D831E1" w:rsidP="00D831E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projektų antikorupcinio</w:t>
      </w:r>
    </w:p>
    <w:p w:rsidR="00D831E1" w:rsidRPr="003740F2" w:rsidRDefault="00D831E1" w:rsidP="00D831E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vertinimo metodikos</w:t>
      </w:r>
    </w:p>
    <w:p w:rsidR="00D831E1" w:rsidRPr="003740F2" w:rsidRDefault="00D831E1" w:rsidP="00D831E1">
      <w:pPr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740F2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 ARBA TEISĖS AKTŲ PROJEKTŲ TURINIO VERTINIMO KLAUSIMYNAS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995"/>
        <w:gridCol w:w="1080"/>
        <w:gridCol w:w="1080"/>
      </w:tblGrid>
      <w:tr w:rsidR="00D831E1" w:rsidRPr="003740F2" w:rsidTr="00A621DB">
        <w:trPr>
          <w:trHeight w:val="51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Eil.</w:t>
            </w:r>
          </w:p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Teisės akto ar jo projekto turinio rodikliai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Vertinimas balais</w:t>
            </w:r>
          </w:p>
        </w:tc>
      </w:tr>
      <w:tr w:rsidR="00D831E1" w:rsidRPr="003740F2" w:rsidTr="00A621DB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NAUDINGUMAS</w:t>
            </w:r>
          </w:p>
        </w:tc>
      </w:tr>
      <w:tr w:rsidR="00D831E1" w:rsidRPr="003740F2" w:rsidTr="00A621DB">
        <w:trPr>
          <w:trHeight w:val="51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aktai sustiprina tarnautojų, jiems prilygintų asmenų ar asmenų grupių įgaliojimus teisės akto įgyvendinimo priežiūrai vykdyti?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8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suteikia įgaliojimus priimti sprendimus arba skirti išmokas vienam subjektui (tarnautojui, jam prilygintam asmeniui, komisijai, darbo grupei ir t. t.)?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51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sukuria diskriminuojančias sąlygas konkrečioje srityje veikiantiems subjektams?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1063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akto įgyvendinimo procedūros mažina veiklos skaidrumą (ar visi turto įsigijimo ir perleidimo atvejai numatyti vykdyti viešojo konkurso tvarka, ar visuomenės informavimas apie įgyvendinimo procesus numatytas teisės akte)?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87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tarnautojų ar jiems prilygintų asmenų, kuriems šiuo teisės aktu suteikiama teisė priimti sprendimus ir (arba) skirti išmokas, sprendimų priėmimo skaidrumą?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3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pailginamas sandorio vykdymo terminas?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55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gali trukdyti vykdyti korupcijos prevenciją, prieštarauti kituose teisės aktuose numatytiems antikorupciniams procesams?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506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įprastus asmens, asmenų grupės, padalinio ar įstaigos veiksmingos veiklos priežiūros įgyvendinimo reikalavimus?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514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mažinama tarnautojų arba jiems prilyginamų asmenų kaitos galimybė?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sukuriamos arba padidinamos tarnautojų arba jiems prilyginamų asmenų viešųjų ir privačių interesų konfliktų galimybės?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71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numato tarnautojo arba jam prilyginto asmens, kuriam yra suteikta teisė priimti sprendimus ir (arba) skirti išmokas, atsakomybės ir minimo asmens kontrolės formas?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522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sudaryta galimybė apskųsti tarnautojo arba jam prilyginto asmens sprendimą nepriklausomam asmeniui?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255"/>
        </w:trPr>
        <w:tc>
          <w:tcPr>
            <w:tcW w:w="9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PRIEINAMUMAS</w:t>
            </w:r>
          </w:p>
        </w:tc>
      </w:tr>
      <w:tr w:rsidR="00D831E1" w:rsidRPr="003740F2" w:rsidTr="00A621DB">
        <w:trPr>
          <w:trHeight w:val="7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sumažina patirties ir profesinius reikalavimus tarnautojams, jiems prilygintiems asmenims, įstaigoms ir kitiems fiziniams bei juridiniams asmenims, dalyvaujantiems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545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9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akte numatoma galimybė patikrinti asmenų kvalifikaciją prieš jiems dalyvaujant teisės aktu apibrėžtoje veikloje?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Taip (0)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31E1" w:rsidRPr="003740F2" w:rsidTr="00A621DB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aktas susijęs su asmeniniais interesais?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5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teisės aktu nustatomas reguliavimas būtinas, ar dėl jo neatsiras galimybių pasipelnyti tarnybos sąskaita?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(0)</w:t>
            </w:r>
          </w:p>
        </w:tc>
      </w:tr>
      <w:tr w:rsidR="00D831E1" w:rsidRPr="003740F2" w:rsidTr="00A621DB">
        <w:trPr>
          <w:trHeight w:val="35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Vidutinis balas (pagal Metodikos 12 punktą)</w:t>
            </w:r>
          </w:p>
          <w:p w:rsidR="00D831E1" w:rsidRPr="003740F2" w:rsidRDefault="00D831E1" w:rsidP="00A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831E1" w:rsidRPr="003740F2" w:rsidRDefault="00D831E1" w:rsidP="00A62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740F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0</w:t>
            </w:r>
          </w:p>
        </w:tc>
      </w:tr>
    </w:tbl>
    <w:p w:rsidR="00D831E1" w:rsidRPr="003740F2" w:rsidRDefault="00D831E1" w:rsidP="00D83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831E1" w:rsidRDefault="00D831E1" w:rsidP="00D831E1"/>
    <w:p w:rsidR="00FF756F" w:rsidRDefault="00FF756F">
      <w:bookmarkStart w:id="0" w:name="_GoBack"/>
      <w:bookmarkEnd w:id="0"/>
    </w:p>
    <w:sectPr w:rsidR="00FF756F" w:rsidSect="00C31A1C">
      <w:pgSz w:w="11906" w:h="16838"/>
      <w:pgMar w:top="1135" w:right="567" w:bottom="568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60CE9"/>
    <w:multiLevelType w:val="hybridMultilevel"/>
    <w:tmpl w:val="1F264A94"/>
    <w:lvl w:ilvl="0" w:tplc="75A6FB16">
      <w:start w:val="200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E1"/>
    <w:rsid w:val="00D831E1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C1D1E-A3C4-4A3F-85A3-7B83D15B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31E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4845</Words>
  <Characters>2762</Characters>
  <Application>Microsoft Office Word</Application>
  <DocSecurity>0</DocSecurity>
  <Lines>23</Lines>
  <Paragraphs>15</Paragraphs>
  <ScaleCrop>false</ScaleCrop>
  <Company/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2014-04-22T08:22:00Z</dcterms:created>
  <dcterms:modified xsi:type="dcterms:W3CDTF">2014-04-22T08:24:00Z</dcterms:modified>
</cp:coreProperties>
</file>