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D5" w:rsidRDefault="00B93E90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765D5" w:rsidRDefault="008765D5">
      <w:pPr>
        <w:spacing w:after="0" w:line="240" w:lineRule="auto"/>
        <w:jc w:val="center"/>
      </w:pPr>
    </w:p>
    <w:p w:rsidR="008765D5" w:rsidRDefault="00B93E90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765D5" w:rsidRDefault="008765D5">
      <w:pPr>
        <w:spacing w:after="0" w:line="240" w:lineRule="auto"/>
        <w:jc w:val="center"/>
      </w:pP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ŽEMĖS SKLYPŲ</w:t>
      </w:r>
      <w:r>
        <w:rPr>
          <w:rFonts w:ascii="Times New Roman" w:hAnsi="Times New Roman" w:cs="Times New Roman"/>
          <w:sz w:val="24"/>
          <w:szCs w:val="24"/>
        </w:rPr>
        <w:t xml:space="preserve"> KADASTRINIŲ MATAVIMŲ BYLŲ RENGIMO PASLAUGOS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rengimas,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2.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3.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0.501ha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4.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</w:t>
      </w:r>
      <w:r>
        <w:rPr>
          <w:rFonts w:ascii="Times New Roman" w:hAnsi="Times New Roman" w:cs="Times New Roman"/>
          <w:sz w:val="24"/>
          <w:szCs w:val="24"/>
        </w:rPr>
        <w:t>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5.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6.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7.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8.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9,01 ha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įkainis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 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</w:t>
      </w:r>
      <w:r>
        <w:rPr>
          <w:rFonts w:ascii="Times New Roman" w:hAnsi="Times New Roman" w:cs="Times New Roman"/>
          <w:sz w:val="24"/>
          <w:szCs w:val="24"/>
        </w:rPr>
        <w:t xml:space="preserve">augos: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 ha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2.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 ha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3.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4.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2.501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5.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4,501 ha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-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6.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keičiami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nerengiant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</w:t>
      </w:r>
      <w:r>
        <w:rPr>
          <w:rFonts w:ascii="Times New Roman" w:hAnsi="Times New Roman" w:cs="Times New Roman"/>
          <w:sz w:val="24"/>
          <w:szCs w:val="24"/>
        </w:rPr>
        <w:t>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perskaičiuojamos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7.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patv</w:t>
      </w:r>
      <w:proofErr w:type="spellEnd"/>
      <w:r>
        <w:rPr>
          <w:rFonts w:ascii="Times New Roman" w:hAnsi="Times New Roman" w:cs="Times New Roman"/>
          <w:sz w:val="24"/>
          <w:szCs w:val="24"/>
        </w:rPr>
        <w:t>. 200</w:t>
      </w:r>
      <w:r>
        <w:rPr>
          <w:rFonts w:ascii="Times New Roman" w:hAnsi="Times New Roman" w:cs="Times New Roman"/>
          <w:sz w:val="24"/>
          <w:szCs w:val="24"/>
        </w:rPr>
        <w:t xml:space="preserve">2-04-15 LR </w:t>
      </w:r>
      <w:proofErr w:type="spellStart"/>
      <w:r>
        <w:rPr>
          <w:rFonts w:ascii="Times New Roman" w:hAnsi="Times New Roman" w:cs="Times New Roman"/>
          <w:sz w:val="24"/>
          <w:szCs w:val="24"/>
        </w:rPr>
        <w:t>Vyriausybės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nutarimu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534, 54 -1 p.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papildymų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54 -2, 54-3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atstatymas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paženklinimas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(LR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nekilnojamoj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8.1.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8.2.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8.3.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>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8.4.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24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įkainis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kiekvienos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apytikris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</w:t>
      </w:r>
      <w:r>
        <w:rPr>
          <w:rFonts w:ascii="Times New Roman" w:hAnsi="Times New Roman" w:cs="Times New Roman"/>
          <w:i/>
          <w:sz w:val="24"/>
          <w:szCs w:val="24"/>
        </w:rPr>
        <w:t>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įmonė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fondas</w:t>
      </w:r>
      <w:proofErr w:type="spellEnd"/>
      <w:r>
        <w:rPr>
          <w:rFonts w:ascii="Times New Roman" w:hAnsi="Times New Roman" w:cs="Times New Roman"/>
          <w:sz w:val="24"/>
          <w:szCs w:val="24"/>
        </w:rPr>
        <w:t>, 120093212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25000,00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</w:t>
      </w:r>
      <w:r>
        <w:rPr>
          <w:rFonts w:ascii="Times New Roman" w:hAnsi="Times New Roman" w:cs="Times New Roman"/>
          <w:i/>
          <w:sz w:val="24"/>
          <w:szCs w:val="24"/>
        </w:rPr>
        <w:t>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"</w:t>
      </w:r>
      <w:proofErr w:type="spellStart"/>
      <w:r>
        <w:rPr>
          <w:rFonts w:ascii="Times New Roman" w:hAnsi="Times New Roman" w:cs="Times New Roman"/>
          <w:sz w:val="24"/>
          <w:szCs w:val="24"/>
        </w:rPr>
        <w:t>Matika</w:t>
      </w:r>
      <w:proofErr w:type="spellEnd"/>
      <w:r>
        <w:rPr>
          <w:rFonts w:ascii="Times New Roman" w:hAnsi="Times New Roman" w:cs="Times New Roman"/>
          <w:sz w:val="24"/>
          <w:szCs w:val="24"/>
        </w:rPr>
        <w:t>", 300714681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</w:t>
      </w:r>
      <w:r>
        <w:rPr>
          <w:rFonts w:ascii="Times New Roman" w:hAnsi="Times New Roman" w:cs="Times New Roman"/>
          <w:i/>
          <w:sz w:val="24"/>
          <w:szCs w:val="24"/>
        </w:rPr>
        <w:t>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45276,00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2016-07-15</w:t>
      </w:r>
    </w:p>
    <w:p w:rsidR="008765D5" w:rsidRDefault="008765D5">
      <w:pPr>
        <w:spacing w:after="0" w:line="240" w:lineRule="auto"/>
        <w:jc w:val="center"/>
      </w:pPr>
    </w:p>
    <w:p w:rsidR="008765D5" w:rsidRDefault="00B93E9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765D5" w:rsidRDefault="008765D5">
      <w:pPr>
        <w:spacing w:after="0" w:line="240" w:lineRule="auto"/>
        <w:jc w:val="center"/>
      </w:pPr>
    </w:p>
    <w:sectPr w:rsidR="008765D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90" w:rsidRDefault="00B93E90">
      <w:pPr>
        <w:spacing w:after="0" w:line="240" w:lineRule="auto"/>
      </w:pPr>
      <w:r>
        <w:separator/>
      </w:r>
    </w:p>
  </w:endnote>
  <w:endnote w:type="continuationSeparator" w:id="0">
    <w:p w:rsidR="00B93E90" w:rsidRDefault="00B9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D5" w:rsidRDefault="00876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90" w:rsidRDefault="00B93E90">
      <w:pPr>
        <w:spacing w:after="0" w:line="240" w:lineRule="auto"/>
      </w:pPr>
      <w:r>
        <w:separator/>
      </w:r>
    </w:p>
  </w:footnote>
  <w:footnote w:type="continuationSeparator" w:id="0">
    <w:p w:rsidR="00B93E90" w:rsidRDefault="00B9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03A1B"/>
    <w:rsid w:val="008765D5"/>
    <w:rsid w:val="00A84D90"/>
    <w:rsid w:val="00B93E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3129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2016-07-21T10:34:00Z</cp:lastPrinted>
  <dcterms:created xsi:type="dcterms:W3CDTF">2016-07-21T10:34:00Z</dcterms:created>
  <dcterms:modified xsi:type="dcterms:W3CDTF">2016-07-21T10:34:00Z</dcterms:modified>
</cp:coreProperties>
</file>