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CA6C9" w14:textId="1279D733" w:rsidR="00CC5C83" w:rsidRDefault="00CC5C83" w:rsidP="00AA3F5F">
      <w:pPr>
        <w:pStyle w:val="Antrat1"/>
        <w:spacing w:before="0" w:after="0" w:line="276" w:lineRule="auto"/>
        <w:rPr>
          <w:rFonts w:ascii="Times New Roman" w:eastAsia="Times New Roman" w:hAnsi="Times New Roman" w:cs="Times New Roman"/>
          <w:b/>
          <w:bCs/>
          <w:color w:val="auto"/>
          <w:kern w:val="36"/>
          <w:sz w:val="24"/>
          <w:szCs w:val="24"/>
          <w:lang w:eastAsia="lt-LT"/>
          <w14:ligatures w14:val="none"/>
        </w:rPr>
      </w:pPr>
      <w:r w:rsidRPr="00AA3F5F">
        <w:rPr>
          <w:rFonts w:ascii="Times New Roman" w:eastAsia="Times New Roman" w:hAnsi="Times New Roman" w:cs="Times New Roman"/>
          <w:b/>
          <w:bCs/>
          <w:color w:val="auto"/>
          <w:kern w:val="36"/>
          <w:sz w:val="24"/>
          <w:szCs w:val="24"/>
          <w:lang w:eastAsia="lt-LT"/>
          <w14:ligatures w14:val="none"/>
        </w:rPr>
        <w:t>PANEVĖŽIO MIESTO SAVIVALDYBĖS ADMINISTRACIJOS LYGIŲ GALIMYBIŲ SITUACIJOS ANALIZĖ 2023–2026 M.</w:t>
      </w:r>
    </w:p>
    <w:p w14:paraId="2AB543AA" w14:textId="77777777" w:rsidR="00900675" w:rsidRDefault="00900675" w:rsidP="00FD6ED2">
      <w:pPr>
        <w:spacing w:after="0" w:line="276" w:lineRule="auto"/>
        <w:rPr>
          <w:rFonts w:ascii="Times New Roman" w:eastAsia="Times New Roman" w:hAnsi="Times New Roman" w:cs="Times New Roman"/>
          <w:kern w:val="0"/>
          <w:lang w:eastAsia="lt-LT"/>
          <w14:ligatures w14:val="none"/>
        </w:rPr>
      </w:pPr>
    </w:p>
    <w:p w14:paraId="5C06BAD1" w14:textId="79A0D917"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Lygių galimybių užtikrinimas yra vienas iš esminių šiuolaikinio viešojo sektoriaus veiklos principų. Jis reiškia, kad kiekvienam darbuotojui sudaromos vienodos galimybės dirbti, siekti profesinės karjeros, tobulinti kompetencijas, dalyvauti priimant sprendimus ir atskleisti savo profesinius gebėjimus. Viena svarbiausių lygių galimybių politikos sričių yra lyčių lygybė, kuria siekiama užtikrinti moterims ir vyrams vienodas teises, pareigas ir galimybes visose profesinės veiklos srityse.</w:t>
      </w:r>
    </w:p>
    <w:p w14:paraId="0939BE85" w14:textId="177A7F0E"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Lyčių lygybės užtikrinimas svarbus ne tik sudarant vienodas galimybes darbuotojams, bet ir priimant viešuosius sprendimus. Įvairus moterų ir vyrų atstovavimas sprendimų priėmimo lygmenyse sudaro prielaidas geriau atliepti skirtingų visuomenės grupių poreikius, priimti labiau subalansuotus sprendimus ir prisidėti prie gerosios valdysenos stiprinimo.</w:t>
      </w:r>
    </w:p>
    <w:p w14:paraId="074E9896" w14:textId="460DE732"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Lietuvos Respublikos lygių galimybių įstatymas ir Lietuvos Respublikos moterų ir vyrų lygių galimybių įstatymas įpareigoja valstybės ir savivaldybių institucijas užtikrinti lygias galimybes, užkirsti kelią diskriminacijai bei nuosekliai įgyvendinti lygių galimybių politiką. Šių principų įgyvendinimas apima ne tik diskriminacijos prevenciją, bet ir nuolatinį situacijos stebėjimą, duomenų analizę bei priemonių planavimą, siekiant kurti saugią, pagarbią ir įtraukią darbo aplinką.</w:t>
      </w:r>
    </w:p>
    <w:p w14:paraId="6D4062AB" w14:textId="51690C69"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Vadovaudamasi šiomis nuostatomis, Panevėžio miesto savivaldybės administracija (toliau – administracija) įgyvendina lygių galimybių politiką. Šios analizės tikslas – įvertinti lygių galimybių situaciją Panevėžio miesto savivaldybės administracijoje 2023–2026 m. laikotarpiu, nustatyti pagrindines tendencijas, tobulintinas sritis ir įvertinti taikomas priemones, padedančias užtikrinti lygias galimybes darbuotojams.</w:t>
      </w:r>
    </w:p>
    <w:p w14:paraId="5A163274" w14:textId="1A536CF9"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 xml:space="preserve">Pagrindinis dėmesys </w:t>
      </w:r>
      <w:r w:rsidR="00E15956" w:rsidRPr="00FD6ED2">
        <w:rPr>
          <w:rFonts w:ascii="Times New Roman" w:eastAsia="Times New Roman" w:hAnsi="Times New Roman" w:cs="Times New Roman"/>
          <w:kern w:val="0"/>
          <w:lang w:eastAsia="lt-LT"/>
          <w14:ligatures w14:val="none"/>
        </w:rPr>
        <w:t>analizė</w:t>
      </w:r>
      <w:r w:rsidR="00E15956">
        <w:rPr>
          <w:rFonts w:ascii="Times New Roman" w:eastAsia="Times New Roman" w:hAnsi="Times New Roman" w:cs="Times New Roman"/>
          <w:kern w:val="0"/>
          <w:lang w:eastAsia="lt-LT"/>
          <w14:ligatures w14:val="none"/>
        </w:rPr>
        <w:t>je</w:t>
      </w:r>
      <w:r w:rsidR="00E15956" w:rsidRPr="00FD6ED2">
        <w:rPr>
          <w:rFonts w:ascii="Times New Roman" w:eastAsia="Times New Roman" w:hAnsi="Times New Roman" w:cs="Times New Roman"/>
          <w:kern w:val="0"/>
          <w:lang w:eastAsia="lt-LT"/>
          <w14:ligatures w14:val="none"/>
        </w:rPr>
        <w:t xml:space="preserve"> </w:t>
      </w:r>
      <w:r w:rsidR="00075C8E" w:rsidRPr="00FD6ED2">
        <w:rPr>
          <w:rFonts w:ascii="Times New Roman" w:eastAsia="Times New Roman" w:hAnsi="Times New Roman" w:cs="Times New Roman"/>
          <w:kern w:val="0"/>
          <w:lang w:eastAsia="lt-LT"/>
          <w14:ligatures w14:val="none"/>
        </w:rPr>
        <w:t>skiriamas lyčių lygybės situacijos vertinimui, kaip vienai svarbiausių lygių galimybių politikos sričių. Kartu analizuojama, kaip administracijoje įgyvendinami lygių galimybių principai ir kokios priemonės taikomos siekiant užtikrinti visiems darbuotojams vienodas galimybes.</w:t>
      </w:r>
    </w:p>
    <w:p w14:paraId="209A818E" w14:textId="3AE823C8" w:rsidR="00075C8E" w:rsidRPr="00E15956"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E15956" w:rsidRPr="00E15956">
        <w:rPr>
          <w:rFonts w:ascii="Times New Roman" w:hAnsi="Times New Roman" w:cs="Times New Roman"/>
        </w:rPr>
        <w:t>Analizė parengta remiantis Panevėžio miesto savivaldybės administracijos Veiklos valdymo skyriaus pateiktais 2023–2026 m. darbuotojų statistiniais duomenimis, administracijos vidaus teisės aktais, lygių galimybių politikos įgyvendinimą reglamentuojančiais dokumentais ir kita administracijos turima informacija bei vadovaujantis Lietuvos Respublikos teisės aktais.</w:t>
      </w:r>
    </w:p>
    <w:p w14:paraId="6268F043" w14:textId="0146B854"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Kadangi analizė parengta 2026 metais, joje pateikti 2026 m. duomenys atspindi situaciją 2026 m. birželio 10 d., o 2023–2025 m. duomenys pateikiami už visus atitinkamus kalendorinius metus.</w:t>
      </w:r>
    </w:p>
    <w:p w14:paraId="6ED625B6" w14:textId="111A1C4D" w:rsidR="00075C8E" w:rsidRPr="00FD6ED2" w:rsidRDefault="00FD6ED2" w:rsidP="00FD6ED2">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075C8E" w:rsidRPr="00FD6ED2">
        <w:rPr>
          <w:rFonts w:ascii="Times New Roman" w:eastAsia="Times New Roman" w:hAnsi="Times New Roman" w:cs="Times New Roman"/>
          <w:kern w:val="0"/>
          <w:lang w:eastAsia="lt-LT"/>
          <w14:ligatures w14:val="none"/>
        </w:rPr>
        <w:t xml:space="preserve">Analizėje vertinami darbuotojų pasiskirstymo pagal lytį ir amžių rodikliai, moterų ir vyrų atstovavimas vadovaujančiose pareigose ir sprendimų priėmimo lygmenyse, horizontaliosios ir vertikaliosios profesinės segregacijos požymiai, vaiko priežiūros atostogų tendencijos, darbo ir asmeninio gyvenimo derinimo priemonės, darbo apmokėjimo sistemos aspektai, darbuotojų gerovės priemonės, asmenų su negalia </w:t>
      </w:r>
      <w:proofErr w:type="spellStart"/>
      <w:r w:rsidR="00075C8E" w:rsidRPr="00FD6ED2">
        <w:rPr>
          <w:rFonts w:ascii="Times New Roman" w:eastAsia="Times New Roman" w:hAnsi="Times New Roman" w:cs="Times New Roman"/>
          <w:kern w:val="0"/>
          <w:lang w:eastAsia="lt-LT"/>
          <w14:ligatures w14:val="none"/>
        </w:rPr>
        <w:t>įtrauktis</w:t>
      </w:r>
      <w:proofErr w:type="spellEnd"/>
      <w:r w:rsidR="00075C8E" w:rsidRPr="00FD6ED2">
        <w:rPr>
          <w:rFonts w:ascii="Times New Roman" w:eastAsia="Times New Roman" w:hAnsi="Times New Roman" w:cs="Times New Roman"/>
          <w:kern w:val="0"/>
          <w:lang w:eastAsia="lt-LT"/>
          <w14:ligatures w14:val="none"/>
        </w:rPr>
        <w:t xml:space="preserve"> bei kiti lygių galimybių įgyvendinimui reikšmingi rodikliai. Surinkti duomenys leidžia įvertinti esamą situaciją, nustatyti pagrindines jos tendencijas, išskirti tobulintinas sritis ir numatyti kryptis tolesniam lygių galimybių politikos stiprinimui Panevėžio miesto savivaldybės administracijoje.</w:t>
      </w:r>
    </w:p>
    <w:p w14:paraId="16EEBFD7" w14:textId="66C560F1" w:rsidR="00CC5C83" w:rsidRPr="00AA3F5F" w:rsidRDefault="00504651" w:rsidP="00FD6ED2">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 </w:t>
      </w:r>
    </w:p>
    <w:p w14:paraId="4F9A46F5" w14:textId="57F31B76" w:rsidR="00CC5C83" w:rsidRDefault="0079178C" w:rsidP="00E75B6C">
      <w:pPr>
        <w:spacing w:after="0" w:line="276" w:lineRule="auto"/>
        <w:outlineLvl w:val="2"/>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b/>
          <w:bCs/>
          <w:kern w:val="0"/>
          <w:lang w:eastAsia="lt-LT"/>
          <w14:ligatures w14:val="none"/>
        </w:rPr>
        <w:lastRenderedPageBreak/>
        <w:t>Analizėje vartojamos sąvokos</w:t>
      </w:r>
    </w:p>
    <w:p w14:paraId="6CA0FFE4" w14:textId="77777777" w:rsidR="00CC5C83" w:rsidRPr="00AA3F5F" w:rsidRDefault="00CC5C83"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 Lygios galimybės</w:t>
      </w:r>
      <w:r w:rsidRPr="00AA3F5F">
        <w:rPr>
          <w:rFonts w:ascii="Times New Roman" w:eastAsia="Times New Roman" w:hAnsi="Times New Roman" w:cs="Times New Roman"/>
          <w:kern w:val="0"/>
          <w:lang w:eastAsia="lt-LT"/>
          <w14:ligatures w14:val="none"/>
        </w:rPr>
        <w:t xml:space="preserve"> – tarptautiniuose žmogaus teisių dokumentuose ir Lietuvos Respublikos įstatymuose įtvirtintų žmogaus teisių įgyvendinimas, nepaisant lyties, amžiaus, negalios, rasės ar etninės priklausomybės, pilietybės, kalbos, kilmės, socialinės padėties, tikėjimo, įsitikinimų ar pažiūrų, lytinės orientacijos ir kitų Lietuvos Respublikos tarptautinėse sutartyse ar įstatymuose nustatytų pagrindų.</w:t>
      </w:r>
    </w:p>
    <w:p w14:paraId="7785B454" w14:textId="77777777" w:rsidR="00CC5C83" w:rsidRPr="00AA3F5F" w:rsidRDefault="00CC5C83"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 Lyčių lygybė</w:t>
      </w:r>
      <w:r w:rsidRPr="00AA3F5F">
        <w:rPr>
          <w:rFonts w:ascii="Times New Roman" w:eastAsia="Times New Roman" w:hAnsi="Times New Roman" w:cs="Times New Roman"/>
          <w:kern w:val="0"/>
          <w:lang w:eastAsia="lt-LT"/>
          <w14:ligatures w14:val="none"/>
        </w:rPr>
        <w:t xml:space="preserve"> – principas, kuriuo siekiama užtikrinti moterims ir vyrams vienodas teises, pareigas, atsakomybę ir galimybes visose visuomenės gyvenimo srityse, sudarant vienodas sąlygas dalyvauti darbo rinkoje, siekti profesinės karjeros, priimti sprendimus, gauti vienodą užmokestį už vienodos vertės darbą bei derinti profesinius ir asmeninius įsipareigojimus. Lyčių lygybė yra viena iš pagrindinių lygių galimybių politikos sričių.</w:t>
      </w:r>
    </w:p>
    <w:p w14:paraId="5F63E6EF" w14:textId="77777777" w:rsidR="00CC5C83" w:rsidRDefault="00CC5C83"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 xml:space="preserve">• </w:t>
      </w:r>
      <w:proofErr w:type="spellStart"/>
      <w:r w:rsidRPr="00AA3F5F">
        <w:rPr>
          <w:rFonts w:ascii="Times New Roman" w:eastAsia="Times New Roman" w:hAnsi="Times New Roman" w:cs="Times New Roman"/>
          <w:b/>
          <w:bCs/>
          <w:kern w:val="0"/>
          <w:lang w:eastAsia="lt-LT"/>
          <w14:ligatures w14:val="none"/>
        </w:rPr>
        <w:t>Įtrauktis</w:t>
      </w:r>
      <w:proofErr w:type="spellEnd"/>
      <w:r w:rsidRPr="00AA3F5F">
        <w:rPr>
          <w:rFonts w:ascii="Times New Roman" w:eastAsia="Times New Roman" w:hAnsi="Times New Roman" w:cs="Times New Roman"/>
          <w:kern w:val="0"/>
          <w:lang w:eastAsia="lt-LT"/>
          <w14:ligatures w14:val="none"/>
        </w:rPr>
        <w:t xml:space="preserve"> – organizacijos siekis kurti darbo aplinką, kurioje kiekvienam darbuotojui sudaromos vienodos galimybės visapusiškai dalyvauti organizacijos veikloje, nepriklausomai nuo jo asmeninių savybių ar kituose teisės aktuose nustatytų saugomų požymių, užtikrinant pagarbą įvairovei, prieinamumą ir nediskriminavimą.</w:t>
      </w:r>
    </w:p>
    <w:p w14:paraId="3F328906" w14:textId="4B9D4354" w:rsidR="00DA4DC5" w:rsidRPr="00DA4DC5" w:rsidRDefault="00CC5C83" w:rsidP="00DA4DC5">
      <w:pPr>
        <w:spacing w:after="0" w:line="276" w:lineRule="auto"/>
        <w:rPr>
          <w:rFonts w:ascii="Times New Roman" w:eastAsia="Times New Roman" w:hAnsi="Times New Roman" w:cs="Times New Roman"/>
          <w:kern w:val="0"/>
          <w:lang w:eastAsia="lt-LT"/>
          <w14:ligatures w14:val="none"/>
        </w:rPr>
      </w:pPr>
      <w:r w:rsidRPr="00DA4DC5">
        <w:rPr>
          <w:rFonts w:ascii="Times New Roman" w:eastAsia="Times New Roman" w:hAnsi="Times New Roman" w:cs="Times New Roman"/>
          <w:b/>
          <w:bCs/>
          <w:kern w:val="0"/>
          <w:lang w:eastAsia="lt-LT"/>
          <w14:ligatures w14:val="none"/>
        </w:rPr>
        <w:t>• Lyčių balansas</w:t>
      </w:r>
      <w:r w:rsidRPr="00DA4DC5">
        <w:rPr>
          <w:rFonts w:ascii="Times New Roman" w:eastAsia="Times New Roman" w:hAnsi="Times New Roman" w:cs="Times New Roman"/>
          <w:kern w:val="0"/>
          <w:lang w:eastAsia="lt-LT"/>
          <w14:ligatures w14:val="none"/>
        </w:rPr>
        <w:t xml:space="preserve"> – </w:t>
      </w:r>
      <w:r w:rsidR="00DA4DC5" w:rsidRPr="00DA4DC5">
        <w:rPr>
          <w:rFonts w:ascii="Times New Roman" w:hAnsi="Times New Roman" w:cs="Times New Roman"/>
        </w:rPr>
        <w:t xml:space="preserve">moterų ir vyrų atstovavimo proporcija </w:t>
      </w:r>
      <w:r w:rsidR="00DA4DC5" w:rsidRPr="00DA4DC5">
        <w:rPr>
          <w:rStyle w:val="Grietas"/>
          <w:rFonts w:ascii="Times New Roman" w:hAnsi="Times New Roman" w:cs="Times New Roman"/>
          <w:b w:val="0"/>
          <w:bCs w:val="0"/>
        </w:rPr>
        <w:t>administracijoje</w:t>
      </w:r>
      <w:r w:rsidR="00DA4DC5" w:rsidRPr="00DA4DC5">
        <w:rPr>
          <w:rFonts w:ascii="Times New Roman" w:hAnsi="Times New Roman" w:cs="Times New Roman"/>
        </w:rPr>
        <w:t>, jos struktūriniuose padaliniuose ar sprendimų priėmimo lygmenyse.</w:t>
      </w:r>
    </w:p>
    <w:p w14:paraId="7A1BEC13" w14:textId="77777777" w:rsidR="00CC5C83" w:rsidRDefault="00CC5C83"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 Horizontalioji profesinė segregacija</w:t>
      </w:r>
      <w:r w:rsidRPr="00AA3F5F">
        <w:rPr>
          <w:rFonts w:ascii="Times New Roman" w:eastAsia="Times New Roman" w:hAnsi="Times New Roman" w:cs="Times New Roman"/>
          <w:kern w:val="0"/>
          <w:lang w:eastAsia="lt-LT"/>
          <w14:ligatures w14:val="none"/>
        </w:rPr>
        <w:t xml:space="preserve"> – moterų ir vyrų pasiskirstymas skirtingose profesinėse ar veiklos srityse, kai tam tikrose srityse vyrauja vienos lyties atstovai.</w:t>
      </w:r>
    </w:p>
    <w:p w14:paraId="2CA75A91" w14:textId="33A5004C" w:rsidR="00DA4DC5" w:rsidRPr="00DA4DC5" w:rsidRDefault="00DA4DC5" w:rsidP="00E75B6C">
      <w:pPr>
        <w:spacing w:after="0" w:line="276" w:lineRule="auto"/>
        <w:rPr>
          <w:rFonts w:ascii="Times New Roman" w:eastAsia="Times New Roman" w:hAnsi="Times New Roman" w:cs="Times New Roman"/>
          <w:kern w:val="0"/>
          <w:lang w:eastAsia="lt-LT"/>
          <w14:ligatures w14:val="none"/>
        </w:rPr>
      </w:pPr>
      <w:r>
        <w:rPr>
          <w:rFonts w:ascii="Times New Roman" w:hAnsi="Times New Roman" w:cs="Times New Roman"/>
          <w:b/>
          <w:bCs/>
        </w:rPr>
        <w:t xml:space="preserve">• </w:t>
      </w:r>
      <w:r w:rsidRPr="00DA4DC5">
        <w:rPr>
          <w:rFonts w:ascii="Times New Roman" w:hAnsi="Times New Roman" w:cs="Times New Roman"/>
          <w:b/>
          <w:bCs/>
        </w:rPr>
        <w:t>Vertikalioji profesinė segregacija</w:t>
      </w:r>
      <w:r w:rsidRPr="00DA4DC5">
        <w:rPr>
          <w:rFonts w:ascii="Times New Roman" w:hAnsi="Times New Roman" w:cs="Times New Roman"/>
        </w:rPr>
        <w:t xml:space="preserve"> – netolygus moterų ir vyrų atstovavimas skirtinguose administracijos valdymo ar karjeros lygmenyse, kai vienos lyties atstovai dažniau užima vadovaujančias pareigas nei kitos lyties atstovai.</w:t>
      </w:r>
    </w:p>
    <w:p w14:paraId="5B423DC7" w14:textId="77777777" w:rsidR="00CC5C83" w:rsidRPr="00AA3F5F" w:rsidRDefault="00CC5C83"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 Darbo ir asmeninio gyvenimo derinimas</w:t>
      </w:r>
      <w:r w:rsidRPr="00AA3F5F">
        <w:rPr>
          <w:rFonts w:ascii="Times New Roman" w:eastAsia="Times New Roman" w:hAnsi="Times New Roman" w:cs="Times New Roman"/>
          <w:kern w:val="0"/>
          <w:lang w:eastAsia="lt-LT"/>
          <w14:ligatures w14:val="none"/>
        </w:rPr>
        <w:t xml:space="preserve"> – darbo organizavimo priemonės ir sąlygos, sudarančios darbuotojams galimybes derinti profesinius, šeiminius ir asmeninius įsipareigojimus.</w:t>
      </w:r>
    </w:p>
    <w:p w14:paraId="1748E94A" w14:textId="5C093E1F" w:rsidR="00CC5C83" w:rsidRPr="00AA3F5F" w:rsidRDefault="00CC5C83"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Analizėje vartojamos sąvokos atitinka Lietuvos Respublikos teisės aktų nuostatas. </w:t>
      </w:r>
    </w:p>
    <w:p w14:paraId="2C771131" w14:textId="77777777" w:rsidR="00CC5C83" w:rsidRPr="00AA3F5F" w:rsidRDefault="00CC5C83" w:rsidP="00E75B6C">
      <w:pPr>
        <w:spacing w:after="0" w:line="276" w:lineRule="auto"/>
        <w:rPr>
          <w:rFonts w:ascii="Times New Roman" w:eastAsia="Times New Roman" w:hAnsi="Times New Roman" w:cs="Times New Roman"/>
          <w:kern w:val="0"/>
          <w:lang w:eastAsia="lt-LT"/>
          <w14:ligatures w14:val="none"/>
        </w:rPr>
      </w:pPr>
    </w:p>
    <w:p w14:paraId="373B8BCC" w14:textId="77777777" w:rsidR="00CC5C83" w:rsidRDefault="00CC5C83"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 PAGRINDINIAI LYGIŲ GALIMYBIŲ RODIKLIAI</w:t>
      </w:r>
    </w:p>
    <w:p w14:paraId="2BBE8EF6" w14:textId="71F3C780" w:rsidR="005D41EA" w:rsidRPr="00AA3F5F" w:rsidRDefault="00665BF6" w:rsidP="009E2506">
      <w:pPr>
        <w:spacing w:after="0" w:line="276" w:lineRule="auto"/>
        <w:rPr>
          <w:rFonts w:ascii="Times New Roman" w:hAnsi="Times New Roman" w:cs="Times New Roman"/>
        </w:rPr>
      </w:pPr>
      <w:r>
        <w:rPr>
          <w:rFonts w:ascii="Times New Roman" w:eastAsia="Times New Roman" w:hAnsi="Times New Roman" w:cs="Times New Roman"/>
          <w:kern w:val="0"/>
          <w:lang w:eastAsia="lt-LT"/>
          <w14:ligatures w14:val="none"/>
        </w:rPr>
        <w:tab/>
      </w:r>
    </w:p>
    <w:p w14:paraId="335A27CA" w14:textId="30395DAE" w:rsidR="00FE11BA" w:rsidRDefault="009E2506" w:rsidP="0087312D">
      <w:pPr>
        <w:pStyle w:val="prastasiniatinklio"/>
        <w:spacing w:before="0" w:beforeAutospacing="0" w:after="0" w:afterAutospacing="0" w:line="276" w:lineRule="auto"/>
      </w:pPr>
      <w:r>
        <w:tab/>
        <w:t>Siekiant įvertinti lygių galimybių situaciją Panevėžio miesto savivaldybės administracijoje, analizuojami pagrindiniai 2023–2026 m. rodikliai, apibūdinantys darbuotojų sudėtį ir jos pokyčius. Lentelėje pateikiami duomenys apie bendrą administracijos darbuotojų skaičių, moterų ir vyrų pasiskirstymą, darbuotojų amžių, vadovaujančias pareigas einančius darbuotojus, Savivaldybės tarybos sudėtį, vaiko priežiūros atostogas bei kitas lygių galimybių situacijai vertinti reikšmingas sritis.</w:t>
      </w:r>
    </w:p>
    <w:p w14:paraId="0073D5D9" w14:textId="77777777" w:rsidR="009E2506" w:rsidRPr="00AA3F5F" w:rsidRDefault="009E2506" w:rsidP="0087312D">
      <w:pPr>
        <w:pStyle w:val="prastasiniatinklio"/>
        <w:spacing w:before="0" w:beforeAutospacing="0" w:after="0" w:afterAutospacing="0" w:line="276" w:lineRule="auto"/>
        <w:rPr>
          <w:b/>
          <w:bCs/>
        </w:rPr>
      </w:pPr>
    </w:p>
    <w:p w14:paraId="0B99C4A2" w14:textId="607AE943" w:rsidR="00CA38A3" w:rsidRPr="00473B17" w:rsidRDefault="00473B17" w:rsidP="00CA38A3">
      <w:pPr>
        <w:spacing w:after="0" w:line="23" w:lineRule="atLeast"/>
        <w:outlineLvl w:val="1"/>
        <w:rPr>
          <w:rFonts w:ascii="Times New Roman" w:eastAsia="Times New Roman" w:hAnsi="Times New Roman" w:cs="Times New Roman"/>
          <w:b/>
          <w:bCs/>
          <w:kern w:val="0"/>
          <w:lang w:eastAsia="lt-LT"/>
          <w14:ligatures w14:val="none"/>
        </w:rPr>
      </w:pPr>
      <w:r w:rsidRPr="00473B17">
        <w:rPr>
          <w:rFonts w:ascii="Times New Roman" w:hAnsi="Times New Roman" w:cs="Times New Roman"/>
          <w:b/>
          <w:bCs/>
        </w:rPr>
        <w:t>1 lentelė. Pagrindiniai lygių galimybių rodikliai Panevėžio miesto savivaldybės administracijoje 2023–2026 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372"/>
        <w:gridCol w:w="1134"/>
        <w:gridCol w:w="291"/>
        <w:gridCol w:w="1050"/>
        <w:gridCol w:w="883"/>
        <w:gridCol w:w="883"/>
      </w:tblGrid>
      <w:tr w:rsidR="00CA38A3" w:rsidRPr="00AA3F5F" w14:paraId="78AC8CBF" w14:textId="77777777" w:rsidTr="00C146A1">
        <w:trPr>
          <w:trHeight w:val="255"/>
          <w:jc w:val="center"/>
        </w:trPr>
        <w:tc>
          <w:tcPr>
            <w:tcW w:w="5372" w:type="dxa"/>
            <w:tcBorders>
              <w:left w:val="single" w:sz="12" w:space="0" w:color="000000"/>
            </w:tcBorders>
            <w:vAlign w:val="bottom"/>
          </w:tcPr>
          <w:p w14:paraId="25192D81" w14:textId="77777777" w:rsidR="00CA38A3" w:rsidRPr="00AA3F5F" w:rsidRDefault="00CA38A3" w:rsidP="00C146A1">
            <w:pPr>
              <w:spacing w:after="0" w:line="23" w:lineRule="atLeast"/>
              <w:rPr>
                <w:rFonts w:ascii="Times New Roman" w:eastAsia="Times New Roman" w:hAnsi="Times New Roman" w:cs="Times New Roman"/>
                <w:bCs/>
                <w:color w:val="000000"/>
              </w:rPr>
            </w:pPr>
          </w:p>
        </w:tc>
        <w:tc>
          <w:tcPr>
            <w:tcW w:w="1134" w:type="dxa"/>
            <w:tcBorders>
              <w:top w:val="single" w:sz="8" w:space="0" w:color="000000"/>
              <w:left w:val="nil"/>
              <w:bottom w:val="single" w:sz="8" w:space="0" w:color="000000"/>
              <w:right w:val="single" w:sz="8" w:space="0" w:color="000000"/>
            </w:tcBorders>
          </w:tcPr>
          <w:p w14:paraId="51F37F9C"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2023</w:t>
            </w:r>
          </w:p>
        </w:tc>
        <w:tc>
          <w:tcPr>
            <w:tcW w:w="291" w:type="dxa"/>
            <w:tcBorders>
              <w:top w:val="single" w:sz="8" w:space="0" w:color="000000"/>
              <w:left w:val="nil"/>
              <w:bottom w:val="single" w:sz="8" w:space="0" w:color="000000"/>
              <w:right w:val="nil"/>
            </w:tcBorders>
          </w:tcPr>
          <w:p w14:paraId="05736409"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p>
        </w:tc>
        <w:tc>
          <w:tcPr>
            <w:tcW w:w="1050" w:type="dxa"/>
            <w:tcBorders>
              <w:top w:val="single" w:sz="8" w:space="0" w:color="000000"/>
              <w:left w:val="nil"/>
              <w:bottom w:val="single" w:sz="8" w:space="0" w:color="000000"/>
              <w:right w:val="single" w:sz="8" w:space="0" w:color="000000"/>
            </w:tcBorders>
          </w:tcPr>
          <w:p w14:paraId="36D15103"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2024</w:t>
            </w:r>
          </w:p>
        </w:tc>
        <w:tc>
          <w:tcPr>
            <w:tcW w:w="883" w:type="dxa"/>
          </w:tcPr>
          <w:p w14:paraId="171DAC38"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2025</w:t>
            </w:r>
          </w:p>
        </w:tc>
        <w:tc>
          <w:tcPr>
            <w:tcW w:w="883" w:type="dxa"/>
          </w:tcPr>
          <w:p w14:paraId="6864A8CC"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2026*</w:t>
            </w:r>
          </w:p>
        </w:tc>
      </w:tr>
      <w:tr w:rsidR="00CA38A3" w:rsidRPr="00AA3F5F" w14:paraId="0C01977D" w14:textId="77777777" w:rsidTr="00C146A1">
        <w:trPr>
          <w:trHeight w:val="255"/>
          <w:jc w:val="center"/>
        </w:trPr>
        <w:tc>
          <w:tcPr>
            <w:tcW w:w="5372" w:type="dxa"/>
            <w:vMerge w:val="restart"/>
            <w:tcBorders>
              <w:left w:val="single" w:sz="12" w:space="0" w:color="000000"/>
            </w:tcBorders>
            <w:vAlign w:val="bottom"/>
          </w:tcPr>
          <w:p w14:paraId="0EA07825" w14:textId="77777777" w:rsidR="00CA38A3" w:rsidRPr="00AA3F5F" w:rsidRDefault="00CA38A3" w:rsidP="00C146A1">
            <w:pPr>
              <w:spacing w:after="0" w:line="23" w:lineRule="atLeast"/>
              <w:rPr>
                <w:rFonts w:ascii="Times New Roman" w:eastAsia="Times New Roman" w:hAnsi="Times New Roman" w:cs="Times New Roman"/>
                <w:bCs/>
              </w:rPr>
            </w:pPr>
            <w:r w:rsidRPr="00AA3F5F">
              <w:rPr>
                <w:rFonts w:ascii="Times New Roman" w:eastAsia="Times New Roman" w:hAnsi="Times New Roman" w:cs="Times New Roman"/>
                <w:bCs/>
              </w:rPr>
              <w:t>Savivaldybės administracijos darbuotojų skaičius</w:t>
            </w:r>
          </w:p>
          <w:p w14:paraId="3D2DE78D" w14:textId="77777777" w:rsidR="00CA38A3" w:rsidRPr="00AA3F5F" w:rsidRDefault="00CA38A3" w:rsidP="00C146A1">
            <w:pPr>
              <w:spacing w:after="0" w:line="23" w:lineRule="atLeast"/>
              <w:rPr>
                <w:rFonts w:ascii="Times New Roman" w:eastAsia="Times New Roman" w:hAnsi="Times New Roman" w:cs="Times New Roman"/>
                <w:bCs/>
                <w:color w:val="000000"/>
              </w:rPr>
            </w:pPr>
            <w:r w:rsidRPr="00AA3F5F">
              <w:rPr>
                <w:rFonts w:ascii="Times New Roman" w:eastAsia="Times New Roman" w:hAnsi="Times New Roman" w:cs="Times New Roman"/>
                <w:color w:val="000000"/>
              </w:rPr>
              <w:t>Iš jų moterys/vyrai</w:t>
            </w:r>
          </w:p>
        </w:tc>
        <w:tc>
          <w:tcPr>
            <w:tcW w:w="1134" w:type="dxa"/>
            <w:tcBorders>
              <w:top w:val="single" w:sz="8" w:space="0" w:color="000000"/>
              <w:left w:val="nil"/>
              <w:bottom w:val="single" w:sz="8" w:space="0" w:color="000000"/>
              <w:right w:val="single" w:sz="8" w:space="0" w:color="000000"/>
            </w:tcBorders>
          </w:tcPr>
          <w:p w14:paraId="2518EA56"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258</w:t>
            </w:r>
          </w:p>
        </w:tc>
        <w:tc>
          <w:tcPr>
            <w:tcW w:w="291" w:type="dxa"/>
            <w:tcBorders>
              <w:top w:val="nil"/>
              <w:left w:val="nil"/>
              <w:bottom w:val="single" w:sz="8" w:space="0" w:color="000000"/>
              <w:right w:val="nil"/>
            </w:tcBorders>
          </w:tcPr>
          <w:p w14:paraId="47E29E1D" w14:textId="77777777" w:rsidR="00CA38A3" w:rsidRPr="00AA3F5F" w:rsidRDefault="00CA38A3" w:rsidP="00C146A1">
            <w:pPr>
              <w:spacing w:after="0" w:line="23" w:lineRule="atLeast"/>
              <w:jc w:val="center"/>
              <w:rPr>
                <w:rFonts w:ascii="Times New Roman" w:hAnsi="Times New Roman" w:cs="Times New Roman"/>
                <w:b/>
                <w:bCs/>
                <w:lang w:eastAsia="lt-LT"/>
              </w:rPr>
            </w:pPr>
          </w:p>
        </w:tc>
        <w:tc>
          <w:tcPr>
            <w:tcW w:w="1050" w:type="dxa"/>
            <w:tcBorders>
              <w:top w:val="nil"/>
              <w:left w:val="nil"/>
              <w:bottom w:val="single" w:sz="8" w:space="0" w:color="000000"/>
              <w:right w:val="single" w:sz="8" w:space="0" w:color="000000"/>
            </w:tcBorders>
          </w:tcPr>
          <w:p w14:paraId="5BD89334"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hAnsi="Times New Roman" w:cs="Times New Roman"/>
                <w:b/>
                <w:bCs/>
                <w:lang w:eastAsia="lt-LT"/>
              </w:rPr>
              <w:t>270</w:t>
            </w:r>
          </w:p>
        </w:tc>
        <w:tc>
          <w:tcPr>
            <w:tcW w:w="883" w:type="dxa"/>
          </w:tcPr>
          <w:p w14:paraId="1E941579" w14:textId="77777777" w:rsidR="00CA38A3" w:rsidRPr="00AA3F5F" w:rsidRDefault="00CA38A3" w:rsidP="00C146A1">
            <w:pPr>
              <w:spacing w:after="0" w:line="23" w:lineRule="atLeast"/>
              <w:jc w:val="center"/>
              <w:rPr>
                <w:rFonts w:ascii="Times New Roman" w:hAnsi="Times New Roman" w:cs="Times New Roman"/>
                <w:b/>
                <w:bCs/>
                <w:lang w:eastAsia="lt-LT"/>
              </w:rPr>
            </w:pPr>
            <w:r w:rsidRPr="00AA3F5F">
              <w:rPr>
                <w:rFonts w:ascii="Times New Roman" w:hAnsi="Times New Roman" w:cs="Times New Roman"/>
                <w:b/>
                <w:bCs/>
                <w:lang w:eastAsia="lt-LT"/>
              </w:rPr>
              <w:t>271</w:t>
            </w:r>
          </w:p>
        </w:tc>
        <w:tc>
          <w:tcPr>
            <w:tcW w:w="883" w:type="dxa"/>
          </w:tcPr>
          <w:p w14:paraId="320885CB" w14:textId="77777777" w:rsidR="00CA38A3" w:rsidRPr="00AA3F5F" w:rsidRDefault="00CA38A3" w:rsidP="00C146A1">
            <w:pPr>
              <w:spacing w:after="0" w:line="23" w:lineRule="atLeast"/>
              <w:jc w:val="center"/>
              <w:rPr>
                <w:rFonts w:ascii="Times New Roman" w:hAnsi="Times New Roman" w:cs="Times New Roman"/>
                <w:b/>
                <w:bCs/>
                <w:lang w:eastAsia="lt-LT"/>
              </w:rPr>
            </w:pPr>
            <w:r w:rsidRPr="00AA3F5F">
              <w:rPr>
                <w:rFonts w:ascii="Times New Roman" w:hAnsi="Times New Roman" w:cs="Times New Roman"/>
                <w:b/>
                <w:bCs/>
                <w:lang w:eastAsia="lt-LT"/>
              </w:rPr>
              <w:t>272</w:t>
            </w:r>
          </w:p>
        </w:tc>
      </w:tr>
      <w:tr w:rsidR="00CA38A3" w:rsidRPr="00AA3F5F" w14:paraId="2945ECDD" w14:textId="77777777" w:rsidTr="00C146A1">
        <w:trPr>
          <w:trHeight w:val="327"/>
          <w:jc w:val="center"/>
        </w:trPr>
        <w:tc>
          <w:tcPr>
            <w:tcW w:w="5372" w:type="dxa"/>
            <w:vMerge/>
            <w:tcBorders>
              <w:left w:val="single" w:sz="12" w:space="0" w:color="000000"/>
            </w:tcBorders>
            <w:vAlign w:val="bottom"/>
          </w:tcPr>
          <w:p w14:paraId="341D489D" w14:textId="77777777" w:rsidR="00CA38A3" w:rsidRPr="00AA3F5F" w:rsidRDefault="00CA38A3" w:rsidP="00C146A1">
            <w:pPr>
              <w:spacing w:after="0" w:line="23" w:lineRule="atLeast"/>
              <w:rPr>
                <w:rFonts w:ascii="Times New Roman" w:eastAsia="Times New Roman" w:hAnsi="Times New Roman" w:cs="Times New Roman"/>
                <w:bCs/>
                <w:color w:val="000000"/>
              </w:rPr>
            </w:pPr>
          </w:p>
        </w:tc>
        <w:tc>
          <w:tcPr>
            <w:tcW w:w="1134" w:type="dxa"/>
            <w:tcBorders>
              <w:top w:val="single" w:sz="8" w:space="0" w:color="000000"/>
              <w:left w:val="nil"/>
              <w:bottom w:val="single" w:sz="8" w:space="0" w:color="000000"/>
              <w:right w:val="single" w:sz="8" w:space="0" w:color="000000"/>
            </w:tcBorders>
          </w:tcPr>
          <w:p w14:paraId="62777D55"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eastAsia="Times New Roman" w:hAnsi="Times New Roman" w:cs="Times New Roman"/>
                <w:color w:val="000000"/>
                <w:lang w:eastAsia="lt-LT"/>
              </w:rPr>
              <w:t>203/55</w:t>
            </w:r>
          </w:p>
        </w:tc>
        <w:tc>
          <w:tcPr>
            <w:tcW w:w="291" w:type="dxa"/>
            <w:tcBorders>
              <w:top w:val="nil"/>
              <w:left w:val="nil"/>
              <w:bottom w:val="single" w:sz="8" w:space="0" w:color="000000"/>
              <w:right w:val="nil"/>
            </w:tcBorders>
          </w:tcPr>
          <w:p w14:paraId="1D101EF7" w14:textId="77777777" w:rsidR="00CA38A3" w:rsidRPr="00AA3F5F" w:rsidRDefault="00CA38A3" w:rsidP="00C146A1">
            <w:pPr>
              <w:spacing w:after="0" w:line="23" w:lineRule="atLeast"/>
              <w:jc w:val="center"/>
              <w:rPr>
                <w:rFonts w:ascii="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0E80B197"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hAnsi="Times New Roman" w:cs="Times New Roman"/>
                <w:lang w:eastAsia="lt-LT"/>
              </w:rPr>
              <w:t>216/54</w:t>
            </w:r>
          </w:p>
        </w:tc>
        <w:tc>
          <w:tcPr>
            <w:tcW w:w="883" w:type="dxa"/>
          </w:tcPr>
          <w:p w14:paraId="7A29A8BF"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213/58</w:t>
            </w:r>
          </w:p>
        </w:tc>
        <w:tc>
          <w:tcPr>
            <w:tcW w:w="883" w:type="dxa"/>
          </w:tcPr>
          <w:p w14:paraId="2B3B9EC0"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214/58</w:t>
            </w:r>
          </w:p>
        </w:tc>
      </w:tr>
      <w:tr w:rsidR="00CA38A3" w:rsidRPr="00AA3F5F" w14:paraId="12F0BA04" w14:textId="77777777" w:rsidTr="00C146A1">
        <w:trPr>
          <w:trHeight w:val="255"/>
          <w:jc w:val="center"/>
        </w:trPr>
        <w:tc>
          <w:tcPr>
            <w:tcW w:w="5372" w:type="dxa"/>
            <w:vMerge w:val="restart"/>
            <w:tcBorders>
              <w:left w:val="single" w:sz="12" w:space="0" w:color="000000"/>
            </w:tcBorders>
            <w:vAlign w:val="bottom"/>
          </w:tcPr>
          <w:p w14:paraId="7A9CAE34"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Savivaldybės administracijoje vadovaujančias pareigas einančių darbuotojų skaičius</w:t>
            </w:r>
          </w:p>
          <w:p w14:paraId="67D3EB83" w14:textId="77777777" w:rsidR="00CA38A3" w:rsidRPr="00AA3F5F" w:rsidRDefault="00CA38A3" w:rsidP="00C146A1">
            <w:pPr>
              <w:spacing w:after="0" w:line="23" w:lineRule="atLeast"/>
              <w:rPr>
                <w:rFonts w:ascii="Times New Roman" w:eastAsia="Times New Roman" w:hAnsi="Times New Roman" w:cs="Times New Roman"/>
                <w:color w:val="000000"/>
              </w:rPr>
            </w:pPr>
            <w:r w:rsidRPr="00AA3F5F">
              <w:rPr>
                <w:rFonts w:ascii="Times New Roman" w:eastAsia="Times New Roman" w:hAnsi="Times New Roman" w:cs="Times New Roman"/>
                <w:color w:val="000000"/>
              </w:rPr>
              <w:t>Iš jų moterys/vyrai</w:t>
            </w:r>
          </w:p>
        </w:tc>
        <w:tc>
          <w:tcPr>
            <w:tcW w:w="1134" w:type="dxa"/>
            <w:tcBorders>
              <w:top w:val="nil"/>
              <w:left w:val="nil"/>
              <w:bottom w:val="single" w:sz="8" w:space="0" w:color="000000"/>
              <w:right w:val="single" w:sz="8" w:space="0" w:color="000000"/>
            </w:tcBorders>
          </w:tcPr>
          <w:p w14:paraId="47FEECB6"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25</w:t>
            </w:r>
          </w:p>
        </w:tc>
        <w:tc>
          <w:tcPr>
            <w:tcW w:w="291" w:type="dxa"/>
            <w:tcBorders>
              <w:top w:val="nil"/>
              <w:left w:val="nil"/>
              <w:bottom w:val="single" w:sz="8" w:space="0" w:color="000000"/>
              <w:right w:val="nil"/>
            </w:tcBorders>
          </w:tcPr>
          <w:p w14:paraId="19CBE014" w14:textId="77777777" w:rsidR="00CA38A3" w:rsidRPr="00AA3F5F" w:rsidRDefault="00CA38A3" w:rsidP="00C146A1">
            <w:pPr>
              <w:spacing w:after="0" w:line="23" w:lineRule="atLeast"/>
              <w:jc w:val="center"/>
              <w:rPr>
                <w:rFonts w:ascii="Times New Roman" w:hAnsi="Times New Roman" w:cs="Times New Roman"/>
                <w:b/>
                <w:bCs/>
                <w:lang w:eastAsia="lt-LT"/>
              </w:rPr>
            </w:pPr>
          </w:p>
        </w:tc>
        <w:tc>
          <w:tcPr>
            <w:tcW w:w="1050" w:type="dxa"/>
            <w:tcBorders>
              <w:top w:val="nil"/>
              <w:left w:val="nil"/>
              <w:bottom w:val="single" w:sz="8" w:space="0" w:color="000000"/>
              <w:right w:val="single" w:sz="8" w:space="0" w:color="000000"/>
            </w:tcBorders>
          </w:tcPr>
          <w:p w14:paraId="3D603090"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hAnsi="Times New Roman" w:cs="Times New Roman"/>
                <w:b/>
                <w:bCs/>
                <w:lang w:eastAsia="lt-LT"/>
              </w:rPr>
              <w:t>28</w:t>
            </w:r>
          </w:p>
        </w:tc>
        <w:tc>
          <w:tcPr>
            <w:tcW w:w="883" w:type="dxa"/>
          </w:tcPr>
          <w:p w14:paraId="2E33E13A" w14:textId="77777777" w:rsidR="00CA38A3" w:rsidRPr="00AA3F5F" w:rsidRDefault="00CA38A3" w:rsidP="00C146A1">
            <w:pPr>
              <w:spacing w:after="0" w:line="23" w:lineRule="atLeast"/>
              <w:jc w:val="center"/>
              <w:rPr>
                <w:rFonts w:ascii="Times New Roman" w:hAnsi="Times New Roman" w:cs="Times New Roman"/>
                <w:b/>
                <w:bCs/>
                <w:lang w:eastAsia="lt-LT"/>
              </w:rPr>
            </w:pPr>
            <w:r w:rsidRPr="00AA3F5F">
              <w:rPr>
                <w:rFonts w:ascii="Times New Roman" w:hAnsi="Times New Roman" w:cs="Times New Roman"/>
                <w:b/>
                <w:bCs/>
                <w:lang w:eastAsia="lt-LT"/>
              </w:rPr>
              <w:t>29</w:t>
            </w:r>
          </w:p>
        </w:tc>
        <w:tc>
          <w:tcPr>
            <w:tcW w:w="883" w:type="dxa"/>
          </w:tcPr>
          <w:p w14:paraId="17542A8A" w14:textId="77777777" w:rsidR="00CA38A3" w:rsidRPr="00AA3F5F" w:rsidRDefault="00CA38A3" w:rsidP="00C146A1">
            <w:pPr>
              <w:spacing w:after="0" w:line="23" w:lineRule="atLeast"/>
              <w:jc w:val="center"/>
              <w:rPr>
                <w:rFonts w:ascii="Times New Roman" w:hAnsi="Times New Roman" w:cs="Times New Roman"/>
                <w:b/>
                <w:bCs/>
                <w:lang w:eastAsia="lt-LT"/>
              </w:rPr>
            </w:pPr>
            <w:r w:rsidRPr="00AA3F5F">
              <w:rPr>
                <w:rFonts w:ascii="Times New Roman" w:hAnsi="Times New Roman" w:cs="Times New Roman"/>
                <w:b/>
                <w:bCs/>
                <w:lang w:eastAsia="lt-LT"/>
              </w:rPr>
              <w:t>28</w:t>
            </w:r>
          </w:p>
        </w:tc>
      </w:tr>
      <w:tr w:rsidR="00CA38A3" w:rsidRPr="00AA3F5F" w14:paraId="1F79B537" w14:textId="77777777" w:rsidTr="00C146A1">
        <w:trPr>
          <w:trHeight w:val="255"/>
          <w:jc w:val="center"/>
        </w:trPr>
        <w:tc>
          <w:tcPr>
            <w:tcW w:w="5372" w:type="dxa"/>
            <w:vMerge/>
            <w:tcBorders>
              <w:left w:val="single" w:sz="12" w:space="0" w:color="000000"/>
            </w:tcBorders>
            <w:vAlign w:val="bottom"/>
          </w:tcPr>
          <w:p w14:paraId="381CE2AD" w14:textId="77777777" w:rsidR="00CA38A3" w:rsidRPr="00AA3F5F" w:rsidRDefault="00CA38A3" w:rsidP="00C146A1">
            <w:pPr>
              <w:spacing w:after="0" w:line="23" w:lineRule="atLeast"/>
              <w:rPr>
                <w:rFonts w:ascii="Times New Roman" w:eastAsia="Times New Roman" w:hAnsi="Times New Roman" w:cs="Times New Roman"/>
                <w:color w:val="000000"/>
              </w:rPr>
            </w:pPr>
          </w:p>
        </w:tc>
        <w:tc>
          <w:tcPr>
            <w:tcW w:w="1134" w:type="dxa"/>
            <w:tcBorders>
              <w:top w:val="nil"/>
              <w:left w:val="nil"/>
              <w:bottom w:val="single" w:sz="8" w:space="0" w:color="000000"/>
              <w:right w:val="single" w:sz="8" w:space="0" w:color="000000"/>
            </w:tcBorders>
          </w:tcPr>
          <w:p w14:paraId="4730DBAB"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eastAsia="Times New Roman" w:hAnsi="Times New Roman" w:cs="Times New Roman"/>
                <w:color w:val="000000"/>
                <w:lang w:eastAsia="lt-LT"/>
              </w:rPr>
              <w:t>17/8</w:t>
            </w:r>
          </w:p>
        </w:tc>
        <w:tc>
          <w:tcPr>
            <w:tcW w:w="291" w:type="dxa"/>
            <w:tcBorders>
              <w:top w:val="nil"/>
              <w:left w:val="nil"/>
              <w:bottom w:val="single" w:sz="8" w:space="0" w:color="000000"/>
              <w:right w:val="nil"/>
            </w:tcBorders>
          </w:tcPr>
          <w:p w14:paraId="3867FA46" w14:textId="77777777" w:rsidR="00CA38A3" w:rsidRPr="00AA3F5F" w:rsidRDefault="00CA38A3" w:rsidP="00C146A1">
            <w:pPr>
              <w:spacing w:after="0" w:line="23" w:lineRule="atLeast"/>
              <w:jc w:val="center"/>
              <w:rPr>
                <w:rFonts w:ascii="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07F93064"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hAnsi="Times New Roman" w:cs="Times New Roman"/>
                <w:lang w:eastAsia="lt-LT"/>
              </w:rPr>
              <w:t>20/8</w:t>
            </w:r>
          </w:p>
        </w:tc>
        <w:tc>
          <w:tcPr>
            <w:tcW w:w="883" w:type="dxa"/>
          </w:tcPr>
          <w:p w14:paraId="7DC22173"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21/8</w:t>
            </w:r>
          </w:p>
        </w:tc>
        <w:tc>
          <w:tcPr>
            <w:tcW w:w="883" w:type="dxa"/>
          </w:tcPr>
          <w:p w14:paraId="1B8A30AA"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21/7</w:t>
            </w:r>
          </w:p>
        </w:tc>
      </w:tr>
      <w:tr w:rsidR="00CA38A3" w:rsidRPr="00AA3F5F" w14:paraId="29C2206E" w14:textId="77777777" w:rsidTr="00C146A1">
        <w:trPr>
          <w:trHeight w:val="255"/>
          <w:jc w:val="center"/>
        </w:trPr>
        <w:tc>
          <w:tcPr>
            <w:tcW w:w="5372" w:type="dxa"/>
            <w:vMerge w:val="restart"/>
            <w:tcBorders>
              <w:left w:val="single" w:sz="12" w:space="0" w:color="000000"/>
            </w:tcBorders>
            <w:vAlign w:val="bottom"/>
          </w:tcPr>
          <w:p w14:paraId="1B29AF16"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Savivaldybės tarybos narių skaičius</w:t>
            </w:r>
          </w:p>
          <w:p w14:paraId="292EA9FF"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lastRenderedPageBreak/>
              <w:t>Iš jų moterys/vyrai</w:t>
            </w:r>
          </w:p>
        </w:tc>
        <w:tc>
          <w:tcPr>
            <w:tcW w:w="1134" w:type="dxa"/>
            <w:tcBorders>
              <w:top w:val="nil"/>
              <w:left w:val="nil"/>
              <w:bottom w:val="single" w:sz="8" w:space="0" w:color="000000"/>
              <w:right w:val="single" w:sz="8" w:space="0" w:color="000000"/>
            </w:tcBorders>
          </w:tcPr>
          <w:p w14:paraId="7E3C6EA7"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lastRenderedPageBreak/>
              <w:t>27</w:t>
            </w:r>
          </w:p>
        </w:tc>
        <w:tc>
          <w:tcPr>
            <w:tcW w:w="291" w:type="dxa"/>
            <w:tcBorders>
              <w:top w:val="nil"/>
              <w:left w:val="nil"/>
              <w:bottom w:val="single" w:sz="8" w:space="0" w:color="000000"/>
              <w:right w:val="nil"/>
            </w:tcBorders>
          </w:tcPr>
          <w:p w14:paraId="6F6E06C2"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p>
        </w:tc>
        <w:tc>
          <w:tcPr>
            <w:tcW w:w="1050" w:type="dxa"/>
            <w:tcBorders>
              <w:top w:val="nil"/>
              <w:left w:val="nil"/>
              <w:bottom w:val="single" w:sz="8" w:space="0" w:color="000000"/>
              <w:right w:val="single" w:sz="8" w:space="0" w:color="000000"/>
            </w:tcBorders>
          </w:tcPr>
          <w:p w14:paraId="6B0637AF"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27</w:t>
            </w:r>
          </w:p>
        </w:tc>
        <w:tc>
          <w:tcPr>
            <w:tcW w:w="883" w:type="dxa"/>
          </w:tcPr>
          <w:p w14:paraId="6893347A"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27</w:t>
            </w:r>
          </w:p>
        </w:tc>
        <w:tc>
          <w:tcPr>
            <w:tcW w:w="883" w:type="dxa"/>
          </w:tcPr>
          <w:p w14:paraId="7251088E"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27</w:t>
            </w:r>
          </w:p>
        </w:tc>
      </w:tr>
      <w:tr w:rsidR="00CA38A3" w:rsidRPr="00AA3F5F" w14:paraId="4D397633" w14:textId="77777777" w:rsidTr="00C146A1">
        <w:trPr>
          <w:trHeight w:val="255"/>
          <w:jc w:val="center"/>
        </w:trPr>
        <w:tc>
          <w:tcPr>
            <w:tcW w:w="5372" w:type="dxa"/>
            <w:vMerge/>
            <w:tcBorders>
              <w:left w:val="single" w:sz="12" w:space="0" w:color="000000"/>
            </w:tcBorders>
            <w:vAlign w:val="bottom"/>
          </w:tcPr>
          <w:p w14:paraId="1762E4B8" w14:textId="77777777" w:rsidR="00CA38A3" w:rsidRPr="00AA3F5F" w:rsidRDefault="00CA38A3" w:rsidP="00C146A1">
            <w:pPr>
              <w:spacing w:after="0" w:line="23" w:lineRule="atLeast"/>
              <w:rPr>
                <w:rFonts w:ascii="Times New Roman" w:eastAsia="Times New Roman" w:hAnsi="Times New Roman" w:cs="Times New Roman"/>
              </w:rPr>
            </w:pPr>
          </w:p>
        </w:tc>
        <w:tc>
          <w:tcPr>
            <w:tcW w:w="1134" w:type="dxa"/>
            <w:tcBorders>
              <w:top w:val="nil"/>
              <w:left w:val="nil"/>
              <w:bottom w:val="single" w:sz="8" w:space="0" w:color="000000"/>
              <w:right w:val="single" w:sz="8" w:space="0" w:color="000000"/>
            </w:tcBorders>
          </w:tcPr>
          <w:p w14:paraId="47ED28A1"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eastAsia="Times New Roman" w:hAnsi="Times New Roman" w:cs="Times New Roman"/>
                <w:color w:val="000000"/>
                <w:lang w:eastAsia="lt-LT"/>
              </w:rPr>
              <w:t>10/17</w:t>
            </w:r>
          </w:p>
        </w:tc>
        <w:tc>
          <w:tcPr>
            <w:tcW w:w="291" w:type="dxa"/>
            <w:tcBorders>
              <w:top w:val="nil"/>
              <w:left w:val="nil"/>
              <w:bottom w:val="single" w:sz="8" w:space="0" w:color="000000"/>
              <w:right w:val="nil"/>
            </w:tcBorders>
          </w:tcPr>
          <w:p w14:paraId="703C94C2"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p>
        </w:tc>
        <w:tc>
          <w:tcPr>
            <w:tcW w:w="1050" w:type="dxa"/>
            <w:tcBorders>
              <w:top w:val="nil"/>
              <w:left w:val="nil"/>
              <w:bottom w:val="single" w:sz="8" w:space="0" w:color="000000"/>
              <w:right w:val="single" w:sz="8" w:space="0" w:color="000000"/>
            </w:tcBorders>
          </w:tcPr>
          <w:p w14:paraId="5F23C25F"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eastAsia="Times New Roman" w:hAnsi="Times New Roman" w:cs="Times New Roman"/>
                <w:color w:val="000000"/>
                <w:lang w:eastAsia="lt-LT"/>
              </w:rPr>
              <w:t>10/17</w:t>
            </w:r>
          </w:p>
        </w:tc>
        <w:tc>
          <w:tcPr>
            <w:tcW w:w="883" w:type="dxa"/>
          </w:tcPr>
          <w:p w14:paraId="79E4A5ED"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eastAsia="Times New Roman" w:hAnsi="Times New Roman" w:cs="Times New Roman"/>
                <w:color w:val="000000"/>
                <w:lang w:eastAsia="lt-LT"/>
              </w:rPr>
              <w:t>10/17</w:t>
            </w:r>
          </w:p>
        </w:tc>
        <w:tc>
          <w:tcPr>
            <w:tcW w:w="883" w:type="dxa"/>
          </w:tcPr>
          <w:p w14:paraId="53BE791F" w14:textId="77777777" w:rsidR="00CA38A3" w:rsidRPr="00AA3F5F" w:rsidRDefault="00CA38A3" w:rsidP="00C146A1">
            <w:pPr>
              <w:spacing w:after="0" w:line="23" w:lineRule="atLeast"/>
              <w:jc w:val="center"/>
              <w:rPr>
                <w:rFonts w:ascii="Times New Roman" w:eastAsia="Times New Roman" w:hAnsi="Times New Roman" w:cs="Times New Roman"/>
                <w:color w:val="000000"/>
                <w:lang w:eastAsia="lt-LT"/>
              </w:rPr>
            </w:pPr>
            <w:r w:rsidRPr="00AA3F5F">
              <w:rPr>
                <w:rFonts w:ascii="Times New Roman" w:eastAsia="Times New Roman" w:hAnsi="Times New Roman" w:cs="Times New Roman"/>
                <w:color w:val="000000"/>
                <w:lang w:eastAsia="lt-LT"/>
              </w:rPr>
              <w:t>10/17</w:t>
            </w:r>
          </w:p>
        </w:tc>
      </w:tr>
      <w:tr w:rsidR="00CA38A3" w:rsidRPr="00AA3F5F" w14:paraId="3EADB88B" w14:textId="77777777" w:rsidTr="00C146A1">
        <w:tblPrEx>
          <w:tblLook w:val="04A0" w:firstRow="1" w:lastRow="0" w:firstColumn="1" w:lastColumn="0" w:noHBand="0" w:noVBand="1"/>
        </w:tblPrEx>
        <w:trPr>
          <w:trHeight w:val="255"/>
          <w:jc w:val="center"/>
        </w:trPr>
        <w:tc>
          <w:tcPr>
            <w:tcW w:w="5372" w:type="dxa"/>
            <w:vMerge w:val="restart"/>
            <w:tcBorders>
              <w:top w:val="single" w:sz="8" w:space="0" w:color="000000"/>
              <w:left w:val="single" w:sz="12" w:space="0" w:color="000000"/>
              <w:right w:val="single" w:sz="8" w:space="0" w:color="000000"/>
            </w:tcBorders>
            <w:vAlign w:val="bottom"/>
            <w:hideMark/>
          </w:tcPr>
          <w:p w14:paraId="3078577F"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Vaiko priežiūros atostogose esančiųjų Savivaldybės administracijos darbuotojų skaičius</w:t>
            </w:r>
          </w:p>
          <w:p w14:paraId="13C17C3B"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Iš jų moterys/vyrai</w:t>
            </w:r>
          </w:p>
        </w:tc>
        <w:tc>
          <w:tcPr>
            <w:tcW w:w="1134" w:type="dxa"/>
            <w:tcBorders>
              <w:top w:val="nil"/>
              <w:left w:val="nil"/>
              <w:bottom w:val="single" w:sz="8" w:space="0" w:color="000000"/>
              <w:right w:val="single" w:sz="8" w:space="0" w:color="000000"/>
            </w:tcBorders>
            <w:hideMark/>
          </w:tcPr>
          <w:p w14:paraId="00C795CA"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7</w:t>
            </w:r>
          </w:p>
        </w:tc>
        <w:tc>
          <w:tcPr>
            <w:tcW w:w="291" w:type="dxa"/>
            <w:tcBorders>
              <w:top w:val="nil"/>
              <w:left w:val="nil"/>
              <w:bottom w:val="single" w:sz="8" w:space="0" w:color="000000"/>
              <w:right w:val="nil"/>
            </w:tcBorders>
          </w:tcPr>
          <w:p w14:paraId="03CA1C43"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p>
        </w:tc>
        <w:tc>
          <w:tcPr>
            <w:tcW w:w="1050" w:type="dxa"/>
            <w:tcBorders>
              <w:top w:val="nil"/>
              <w:left w:val="nil"/>
              <w:bottom w:val="single" w:sz="8" w:space="0" w:color="000000"/>
              <w:right w:val="single" w:sz="8" w:space="0" w:color="000000"/>
            </w:tcBorders>
          </w:tcPr>
          <w:p w14:paraId="7BAADA74"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6</w:t>
            </w:r>
          </w:p>
        </w:tc>
        <w:tc>
          <w:tcPr>
            <w:tcW w:w="883" w:type="dxa"/>
          </w:tcPr>
          <w:p w14:paraId="648B8E9B"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3</w:t>
            </w:r>
          </w:p>
        </w:tc>
        <w:tc>
          <w:tcPr>
            <w:tcW w:w="883" w:type="dxa"/>
          </w:tcPr>
          <w:p w14:paraId="58EAB1A4" w14:textId="77777777" w:rsidR="00CA38A3" w:rsidRPr="00AA3F5F" w:rsidRDefault="00CA38A3" w:rsidP="00C146A1">
            <w:pPr>
              <w:spacing w:after="0" w:line="23" w:lineRule="atLeast"/>
              <w:jc w:val="center"/>
              <w:rPr>
                <w:rFonts w:ascii="Times New Roman" w:eastAsia="Times New Roman" w:hAnsi="Times New Roman" w:cs="Times New Roman"/>
                <w:b/>
                <w:bCs/>
                <w:color w:val="000000"/>
                <w:lang w:eastAsia="lt-LT"/>
              </w:rPr>
            </w:pPr>
            <w:r w:rsidRPr="00AA3F5F">
              <w:rPr>
                <w:rFonts w:ascii="Times New Roman" w:eastAsia="Times New Roman" w:hAnsi="Times New Roman" w:cs="Times New Roman"/>
                <w:b/>
                <w:bCs/>
                <w:color w:val="000000"/>
                <w:lang w:eastAsia="lt-LT"/>
              </w:rPr>
              <w:t>3</w:t>
            </w:r>
          </w:p>
        </w:tc>
      </w:tr>
      <w:tr w:rsidR="00CA38A3" w:rsidRPr="00AA3F5F" w14:paraId="1EAF9A1C" w14:textId="77777777" w:rsidTr="00C146A1">
        <w:tblPrEx>
          <w:tblLook w:val="04A0" w:firstRow="1" w:lastRow="0" w:firstColumn="1" w:lastColumn="0" w:noHBand="0" w:noVBand="1"/>
        </w:tblPrEx>
        <w:trPr>
          <w:trHeight w:val="255"/>
          <w:jc w:val="center"/>
        </w:trPr>
        <w:tc>
          <w:tcPr>
            <w:tcW w:w="5372" w:type="dxa"/>
            <w:vMerge/>
            <w:tcBorders>
              <w:left w:val="single" w:sz="12" w:space="0" w:color="000000"/>
              <w:bottom w:val="single" w:sz="8" w:space="0" w:color="000000"/>
              <w:right w:val="single" w:sz="8" w:space="0" w:color="000000"/>
            </w:tcBorders>
            <w:vAlign w:val="bottom"/>
            <w:hideMark/>
          </w:tcPr>
          <w:p w14:paraId="298D8FC7" w14:textId="77777777" w:rsidR="00CA38A3" w:rsidRPr="00AA3F5F" w:rsidRDefault="00CA38A3" w:rsidP="00C146A1">
            <w:pPr>
              <w:spacing w:after="0" w:line="23" w:lineRule="atLeast"/>
              <w:rPr>
                <w:rFonts w:ascii="Times New Roman" w:eastAsia="Times New Roman" w:hAnsi="Times New Roman" w:cs="Times New Roman"/>
              </w:rPr>
            </w:pPr>
          </w:p>
        </w:tc>
        <w:tc>
          <w:tcPr>
            <w:tcW w:w="1134" w:type="dxa"/>
            <w:tcBorders>
              <w:top w:val="nil"/>
              <w:left w:val="nil"/>
              <w:bottom w:val="single" w:sz="8" w:space="0" w:color="000000"/>
              <w:right w:val="single" w:sz="8" w:space="0" w:color="000000"/>
            </w:tcBorders>
            <w:hideMark/>
          </w:tcPr>
          <w:p w14:paraId="36D1929F" w14:textId="77777777" w:rsidR="00CA38A3" w:rsidRPr="00AA3F5F" w:rsidRDefault="00CA38A3" w:rsidP="00C146A1">
            <w:pPr>
              <w:spacing w:after="0" w:line="23" w:lineRule="atLeast"/>
              <w:jc w:val="center"/>
              <w:rPr>
                <w:rFonts w:ascii="Times New Roman" w:eastAsia="Times New Roman" w:hAnsi="Times New Roman" w:cs="Times New Roman"/>
                <w:bCs/>
                <w:color w:val="000000"/>
              </w:rPr>
            </w:pPr>
            <w:r w:rsidRPr="00AA3F5F">
              <w:rPr>
                <w:rFonts w:ascii="Times New Roman" w:eastAsia="Times New Roman" w:hAnsi="Times New Roman" w:cs="Times New Roman"/>
                <w:bCs/>
                <w:color w:val="000000"/>
              </w:rPr>
              <w:t>7/0</w:t>
            </w:r>
          </w:p>
        </w:tc>
        <w:tc>
          <w:tcPr>
            <w:tcW w:w="291" w:type="dxa"/>
            <w:tcBorders>
              <w:top w:val="nil"/>
              <w:left w:val="nil"/>
              <w:bottom w:val="single" w:sz="8" w:space="0" w:color="000000"/>
              <w:right w:val="nil"/>
            </w:tcBorders>
          </w:tcPr>
          <w:p w14:paraId="20F2A29F" w14:textId="77777777" w:rsidR="00CA38A3" w:rsidRPr="00AA3F5F" w:rsidRDefault="00CA38A3" w:rsidP="00C146A1">
            <w:pPr>
              <w:spacing w:after="0" w:line="23" w:lineRule="atLeast"/>
              <w:jc w:val="center"/>
              <w:rPr>
                <w:rFonts w:ascii="Times New Roman" w:hAnsi="Times New Roman" w:cs="Times New Roman"/>
              </w:rPr>
            </w:pPr>
          </w:p>
        </w:tc>
        <w:tc>
          <w:tcPr>
            <w:tcW w:w="1050" w:type="dxa"/>
            <w:tcBorders>
              <w:top w:val="nil"/>
              <w:left w:val="nil"/>
              <w:bottom w:val="single" w:sz="8" w:space="0" w:color="000000"/>
              <w:right w:val="single" w:sz="8" w:space="0" w:color="000000"/>
            </w:tcBorders>
          </w:tcPr>
          <w:p w14:paraId="175584D5" w14:textId="77777777" w:rsidR="00CA38A3" w:rsidRPr="00AA3F5F" w:rsidRDefault="00CA38A3" w:rsidP="00C146A1">
            <w:pPr>
              <w:spacing w:after="0" w:line="23" w:lineRule="atLeast"/>
              <w:jc w:val="center"/>
              <w:rPr>
                <w:rFonts w:ascii="Times New Roman" w:eastAsia="Times New Roman" w:hAnsi="Times New Roman" w:cs="Times New Roman"/>
                <w:bCs/>
                <w:color w:val="000000"/>
              </w:rPr>
            </w:pPr>
            <w:r w:rsidRPr="00AA3F5F">
              <w:rPr>
                <w:rFonts w:ascii="Times New Roman" w:hAnsi="Times New Roman" w:cs="Times New Roman"/>
              </w:rPr>
              <w:t>6/0</w:t>
            </w:r>
          </w:p>
        </w:tc>
        <w:tc>
          <w:tcPr>
            <w:tcW w:w="883" w:type="dxa"/>
          </w:tcPr>
          <w:p w14:paraId="46D59567" w14:textId="77777777" w:rsidR="00CA38A3" w:rsidRPr="00AA3F5F" w:rsidRDefault="00CA38A3" w:rsidP="00C146A1">
            <w:pPr>
              <w:spacing w:after="0" w:line="23" w:lineRule="atLeast"/>
              <w:jc w:val="center"/>
              <w:rPr>
                <w:rFonts w:ascii="Times New Roman" w:hAnsi="Times New Roman" w:cs="Times New Roman"/>
              </w:rPr>
            </w:pPr>
            <w:r w:rsidRPr="00AA3F5F">
              <w:rPr>
                <w:rFonts w:ascii="Times New Roman" w:hAnsi="Times New Roman" w:cs="Times New Roman"/>
              </w:rPr>
              <w:t>3/0</w:t>
            </w:r>
          </w:p>
        </w:tc>
        <w:tc>
          <w:tcPr>
            <w:tcW w:w="883" w:type="dxa"/>
          </w:tcPr>
          <w:p w14:paraId="0AD168D6" w14:textId="77777777" w:rsidR="00CA38A3" w:rsidRPr="00AA3F5F" w:rsidRDefault="00CA38A3" w:rsidP="00C146A1">
            <w:pPr>
              <w:spacing w:after="0" w:line="23" w:lineRule="atLeast"/>
              <w:jc w:val="center"/>
              <w:rPr>
                <w:rFonts w:ascii="Times New Roman" w:hAnsi="Times New Roman" w:cs="Times New Roman"/>
              </w:rPr>
            </w:pPr>
            <w:r w:rsidRPr="00AA3F5F">
              <w:rPr>
                <w:rFonts w:ascii="Times New Roman" w:hAnsi="Times New Roman" w:cs="Times New Roman"/>
              </w:rPr>
              <w:t>3/0</w:t>
            </w:r>
          </w:p>
        </w:tc>
      </w:tr>
      <w:tr w:rsidR="00CA38A3" w:rsidRPr="00AA3F5F" w14:paraId="0D7339C7" w14:textId="77777777" w:rsidTr="00C146A1">
        <w:tblPrEx>
          <w:tblLook w:val="04A0" w:firstRow="1" w:lastRow="0" w:firstColumn="1" w:lastColumn="0" w:noHBand="0" w:noVBand="1"/>
        </w:tblPrEx>
        <w:trPr>
          <w:trHeight w:val="255"/>
          <w:jc w:val="center"/>
        </w:trPr>
        <w:tc>
          <w:tcPr>
            <w:tcW w:w="5372" w:type="dxa"/>
            <w:tcBorders>
              <w:top w:val="single" w:sz="8" w:space="0" w:color="000000"/>
              <w:left w:val="single" w:sz="12" w:space="0" w:color="000000"/>
              <w:bottom w:val="single" w:sz="8" w:space="0" w:color="000000"/>
              <w:right w:val="single" w:sz="8" w:space="0" w:color="000000"/>
            </w:tcBorders>
            <w:vAlign w:val="bottom"/>
            <w:hideMark/>
          </w:tcPr>
          <w:p w14:paraId="51B7D8C5"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Savivaldybės administracijoje dirbančių moterų skaičius pagal amžių</w:t>
            </w:r>
          </w:p>
        </w:tc>
        <w:tc>
          <w:tcPr>
            <w:tcW w:w="1134" w:type="dxa"/>
            <w:tcBorders>
              <w:top w:val="nil"/>
              <w:left w:val="nil"/>
              <w:bottom w:val="single" w:sz="8" w:space="0" w:color="000000"/>
              <w:right w:val="single" w:sz="8" w:space="0" w:color="000000"/>
            </w:tcBorders>
            <w:hideMark/>
          </w:tcPr>
          <w:p w14:paraId="1503EB0A"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r w:rsidRPr="00AA3F5F">
              <w:rPr>
                <w:rFonts w:ascii="Times New Roman" w:eastAsia="Times New Roman" w:hAnsi="Times New Roman" w:cs="Times New Roman"/>
                <w:b/>
                <w:color w:val="000000"/>
              </w:rPr>
              <w:t>203</w:t>
            </w:r>
          </w:p>
        </w:tc>
        <w:tc>
          <w:tcPr>
            <w:tcW w:w="291" w:type="dxa"/>
            <w:tcBorders>
              <w:top w:val="nil"/>
              <w:left w:val="nil"/>
              <w:bottom w:val="single" w:sz="8" w:space="0" w:color="000000"/>
              <w:right w:val="nil"/>
            </w:tcBorders>
          </w:tcPr>
          <w:p w14:paraId="525CA092"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p>
        </w:tc>
        <w:tc>
          <w:tcPr>
            <w:tcW w:w="1050" w:type="dxa"/>
            <w:tcBorders>
              <w:top w:val="nil"/>
              <w:left w:val="nil"/>
              <w:bottom w:val="single" w:sz="8" w:space="0" w:color="000000"/>
              <w:right w:val="single" w:sz="8" w:space="0" w:color="000000"/>
            </w:tcBorders>
          </w:tcPr>
          <w:p w14:paraId="4688D4E2"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r w:rsidRPr="00AA3F5F">
              <w:rPr>
                <w:rFonts w:ascii="Times New Roman" w:eastAsia="Times New Roman" w:hAnsi="Times New Roman" w:cs="Times New Roman"/>
                <w:b/>
                <w:color w:val="000000"/>
              </w:rPr>
              <w:t>216</w:t>
            </w:r>
          </w:p>
        </w:tc>
        <w:tc>
          <w:tcPr>
            <w:tcW w:w="883" w:type="dxa"/>
          </w:tcPr>
          <w:p w14:paraId="0A5BC5C3"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r w:rsidRPr="00AA3F5F">
              <w:rPr>
                <w:rFonts w:ascii="Times New Roman" w:eastAsia="Times New Roman" w:hAnsi="Times New Roman" w:cs="Times New Roman"/>
                <w:b/>
                <w:color w:val="000000"/>
              </w:rPr>
              <w:t>213</w:t>
            </w:r>
          </w:p>
        </w:tc>
        <w:tc>
          <w:tcPr>
            <w:tcW w:w="883" w:type="dxa"/>
          </w:tcPr>
          <w:p w14:paraId="7DBE6D47"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r w:rsidRPr="00AA3F5F">
              <w:rPr>
                <w:rFonts w:ascii="Times New Roman" w:eastAsia="Times New Roman" w:hAnsi="Times New Roman" w:cs="Times New Roman"/>
                <w:b/>
                <w:color w:val="000000"/>
              </w:rPr>
              <w:t>214</w:t>
            </w:r>
          </w:p>
        </w:tc>
      </w:tr>
      <w:tr w:rsidR="00CA38A3" w:rsidRPr="00AA3F5F" w14:paraId="06A0BCDC" w14:textId="77777777" w:rsidTr="00C146A1">
        <w:tblPrEx>
          <w:tblLook w:val="04A0" w:firstRow="1" w:lastRow="0" w:firstColumn="1" w:lastColumn="0" w:noHBand="0" w:noVBand="1"/>
        </w:tblPrEx>
        <w:trPr>
          <w:trHeight w:val="255"/>
          <w:jc w:val="center"/>
        </w:trPr>
        <w:tc>
          <w:tcPr>
            <w:tcW w:w="5372" w:type="dxa"/>
            <w:vMerge w:val="restart"/>
            <w:tcBorders>
              <w:top w:val="single" w:sz="4" w:space="0" w:color="auto"/>
              <w:left w:val="single" w:sz="12" w:space="0" w:color="000000"/>
              <w:bottom w:val="single" w:sz="8" w:space="0" w:color="000000"/>
              <w:right w:val="single" w:sz="8" w:space="0" w:color="000000"/>
            </w:tcBorders>
            <w:vAlign w:val="bottom"/>
            <w:hideMark/>
          </w:tcPr>
          <w:p w14:paraId="187C39DF"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20-29 m.</w:t>
            </w:r>
          </w:p>
          <w:p w14:paraId="70C4EACA"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30-39 m.</w:t>
            </w:r>
          </w:p>
          <w:p w14:paraId="4D702BDC"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40-49 m.</w:t>
            </w:r>
          </w:p>
          <w:p w14:paraId="634F8716"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50-59 m.</w:t>
            </w:r>
          </w:p>
          <w:p w14:paraId="7CFE53F8"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60 m. ir daugiau</w:t>
            </w:r>
          </w:p>
        </w:tc>
        <w:tc>
          <w:tcPr>
            <w:tcW w:w="1134" w:type="dxa"/>
            <w:tcBorders>
              <w:top w:val="single" w:sz="4" w:space="0" w:color="auto"/>
              <w:left w:val="nil"/>
              <w:bottom w:val="single" w:sz="4" w:space="0" w:color="auto"/>
              <w:right w:val="single" w:sz="8" w:space="0" w:color="000000"/>
            </w:tcBorders>
            <w:hideMark/>
          </w:tcPr>
          <w:p w14:paraId="43E85066"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4</w:t>
            </w:r>
          </w:p>
        </w:tc>
        <w:tc>
          <w:tcPr>
            <w:tcW w:w="291" w:type="dxa"/>
            <w:tcBorders>
              <w:top w:val="nil"/>
              <w:left w:val="nil"/>
              <w:bottom w:val="single" w:sz="8" w:space="0" w:color="auto"/>
              <w:right w:val="nil"/>
            </w:tcBorders>
          </w:tcPr>
          <w:p w14:paraId="426123E9" w14:textId="77777777" w:rsidR="00CA38A3" w:rsidRPr="00AA3F5F" w:rsidRDefault="00CA38A3" w:rsidP="00C146A1">
            <w:pPr>
              <w:spacing w:after="0" w:line="23" w:lineRule="atLeast"/>
              <w:jc w:val="center"/>
              <w:rPr>
                <w:rFonts w:ascii="Times New Roman" w:hAnsi="Times New Roman" w:cs="Times New Roman"/>
                <w:lang w:eastAsia="lt-LT"/>
              </w:rPr>
            </w:pPr>
          </w:p>
        </w:tc>
        <w:tc>
          <w:tcPr>
            <w:tcW w:w="1050" w:type="dxa"/>
            <w:tcBorders>
              <w:top w:val="nil"/>
              <w:left w:val="nil"/>
              <w:bottom w:val="single" w:sz="8" w:space="0" w:color="auto"/>
              <w:right w:val="single" w:sz="8" w:space="0" w:color="000000"/>
            </w:tcBorders>
          </w:tcPr>
          <w:p w14:paraId="23AB66BB"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hAnsi="Times New Roman" w:cs="Times New Roman"/>
                <w:lang w:eastAsia="lt-LT"/>
              </w:rPr>
              <w:t>3</w:t>
            </w:r>
          </w:p>
        </w:tc>
        <w:tc>
          <w:tcPr>
            <w:tcW w:w="883" w:type="dxa"/>
          </w:tcPr>
          <w:p w14:paraId="0190D98C"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5</w:t>
            </w:r>
          </w:p>
        </w:tc>
        <w:tc>
          <w:tcPr>
            <w:tcW w:w="883" w:type="dxa"/>
          </w:tcPr>
          <w:p w14:paraId="2CF67985"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6</w:t>
            </w:r>
          </w:p>
        </w:tc>
      </w:tr>
      <w:tr w:rsidR="00CA38A3" w:rsidRPr="00AA3F5F" w14:paraId="1F81F964"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5F7A0538" w14:textId="77777777" w:rsidR="00CA38A3" w:rsidRPr="00AA3F5F" w:rsidRDefault="00CA38A3" w:rsidP="00C146A1">
            <w:pPr>
              <w:spacing w:after="0" w:line="23" w:lineRule="atLeast"/>
              <w:rPr>
                <w:rFonts w:ascii="Times New Roman" w:eastAsia="Times New Roman" w:hAnsi="Times New Roman" w:cs="Times New Roman"/>
              </w:rPr>
            </w:pPr>
          </w:p>
        </w:tc>
        <w:tc>
          <w:tcPr>
            <w:tcW w:w="1134" w:type="dxa"/>
            <w:tcBorders>
              <w:top w:val="single" w:sz="4" w:space="0" w:color="auto"/>
              <w:left w:val="nil"/>
              <w:bottom w:val="single" w:sz="4" w:space="0" w:color="auto"/>
              <w:right w:val="single" w:sz="8" w:space="0" w:color="000000"/>
            </w:tcBorders>
            <w:hideMark/>
          </w:tcPr>
          <w:p w14:paraId="67272DDD"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47</w:t>
            </w:r>
          </w:p>
        </w:tc>
        <w:tc>
          <w:tcPr>
            <w:tcW w:w="291" w:type="dxa"/>
            <w:tcBorders>
              <w:top w:val="nil"/>
              <w:left w:val="nil"/>
              <w:bottom w:val="single" w:sz="8" w:space="0" w:color="auto"/>
              <w:right w:val="nil"/>
            </w:tcBorders>
          </w:tcPr>
          <w:p w14:paraId="65176AD3" w14:textId="77777777" w:rsidR="00CA38A3" w:rsidRPr="00AA3F5F" w:rsidRDefault="00CA38A3" w:rsidP="00C146A1">
            <w:pPr>
              <w:spacing w:after="0" w:line="23" w:lineRule="atLeast"/>
              <w:jc w:val="center"/>
              <w:rPr>
                <w:rFonts w:ascii="Times New Roman" w:hAnsi="Times New Roman" w:cs="Times New Roman"/>
                <w:lang w:eastAsia="lt-LT"/>
              </w:rPr>
            </w:pPr>
          </w:p>
        </w:tc>
        <w:tc>
          <w:tcPr>
            <w:tcW w:w="1050" w:type="dxa"/>
            <w:tcBorders>
              <w:top w:val="nil"/>
              <w:left w:val="nil"/>
              <w:bottom w:val="single" w:sz="8" w:space="0" w:color="auto"/>
              <w:right w:val="single" w:sz="8" w:space="0" w:color="000000"/>
            </w:tcBorders>
          </w:tcPr>
          <w:p w14:paraId="4E69FDF0"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hAnsi="Times New Roman" w:cs="Times New Roman"/>
                <w:lang w:eastAsia="lt-LT"/>
              </w:rPr>
              <w:t>49</w:t>
            </w:r>
          </w:p>
        </w:tc>
        <w:tc>
          <w:tcPr>
            <w:tcW w:w="883" w:type="dxa"/>
          </w:tcPr>
          <w:p w14:paraId="533FBF7F"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45</w:t>
            </w:r>
          </w:p>
        </w:tc>
        <w:tc>
          <w:tcPr>
            <w:tcW w:w="883" w:type="dxa"/>
          </w:tcPr>
          <w:p w14:paraId="4FA246C6"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40</w:t>
            </w:r>
          </w:p>
        </w:tc>
      </w:tr>
      <w:tr w:rsidR="00CA38A3" w:rsidRPr="00AA3F5F" w14:paraId="76EAA0CC"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5849348A" w14:textId="77777777" w:rsidR="00CA38A3" w:rsidRPr="00AA3F5F" w:rsidRDefault="00CA38A3" w:rsidP="00C146A1">
            <w:pPr>
              <w:spacing w:after="0" w:line="23" w:lineRule="atLeast"/>
              <w:rPr>
                <w:rFonts w:ascii="Times New Roman" w:eastAsia="Times New Roman" w:hAnsi="Times New Roman" w:cs="Times New Roman"/>
              </w:rPr>
            </w:pPr>
          </w:p>
        </w:tc>
        <w:tc>
          <w:tcPr>
            <w:tcW w:w="1134" w:type="dxa"/>
            <w:tcBorders>
              <w:top w:val="single" w:sz="4" w:space="0" w:color="auto"/>
              <w:left w:val="nil"/>
              <w:bottom w:val="single" w:sz="8" w:space="0" w:color="000000"/>
              <w:right w:val="single" w:sz="8" w:space="0" w:color="000000"/>
            </w:tcBorders>
            <w:hideMark/>
          </w:tcPr>
          <w:p w14:paraId="0B71695A"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53</w:t>
            </w:r>
          </w:p>
        </w:tc>
        <w:tc>
          <w:tcPr>
            <w:tcW w:w="291" w:type="dxa"/>
            <w:tcBorders>
              <w:top w:val="nil"/>
              <w:left w:val="nil"/>
              <w:bottom w:val="single" w:sz="8" w:space="0" w:color="000000"/>
              <w:right w:val="nil"/>
            </w:tcBorders>
          </w:tcPr>
          <w:p w14:paraId="18E365A8"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66BFAE34"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57</w:t>
            </w:r>
          </w:p>
        </w:tc>
        <w:tc>
          <w:tcPr>
            <w:tcW w:w="883" w:type="dxa"/>
          </w:tcPr>
          <w:p w14:paraId="628AE85D"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62</w:t>
            </w:r>
          </w:p>
        </w:tc>
        <w:tc>
          <w:tcPr>
            <w:tcW w:w="883" w:type="dxa"/>
          </w:tcPr>
          <w:p w14:paraId="06013212"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65</w:t>
            </w:r>
          </w:p>
        </w:tc>
      </w:tr>
      <w:tr w:rsidR="00CA38A3" w:rsidRPr="00AA3F5F" w14:paraId="62230E65"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22279E28" w14:textId="77777777" w:rsidR="00CA38A3" w:rsidRPr="00AA3F5F" w:rsidRDefault="00CA38A3" w:rsidP="00C146A1">
            <w:pPr>
              <w:spacing w:after="0" w:line="23" w:lineRule="atLeast"/>
              <w:rPr>
                <w:rFonts w:ascii="Times New Roman" w:eastAsia="Times New Roman" w:hAnsi="Times New Roman" w:cs="Times New Roman"/>
              </w:rPr>
            </w:pPr>
          </w:p>
        </w:tc>
        <w:tc>
          <w:tcPr>
            <w:tcW w:w="1134" w:type="dxa"/>
            <w:tcBorders>
              <w:top w:val="nil"/>
              <w:left w:val="nil"/>
              <w:bottom w:val="single" w:sz="8" w:space="0" w:color="000000"/>
              <w:right w:val="single" w:sz="8" w:space="0" w:color="000000"/>
            </w:tcBorders>
            <w:hideMark/>
          </w:tcPr>
          <w:p w14:paraId="64EB3BAC"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68</w:t>
            </w:r>
          </w:p>
        </w:tc>
        <w:tc>
          <w:tcPr>
            <w:tcW w:w="291" w:type="dxa"/>
            <w:tcBorders>
              <w:top w:val="nil"/>
              <w:left w:val="nil"/>
              <w:bottom w:val="single" w:sz="8" w:space="0" w:color="000000"/>
              <w:right w:val="nil"/>
            </w:tcBorders>
          </w:tcPr>
          <w:p w14:paraId="2F5D18D7"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218EC467"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70</w:t>
            </w:r>
          </w:p>
        </w:tc>
        <w:tc>
          <w:tcPr>
            <w:tcW w:w="883" w:type="dxa"/>
          </w:tcPr>
          <w:p w14:paraId="7D116427"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63</w:t>
            </w:r>
          </w:p>
        </w:tc>
        <w:tc>
          <w:tcPr>
            <w:tcW w:w="883" w:type="dxa"/>
          </w:tcPr>
          <w:p w14:paraId="1F3C29FA"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66</w:t>
            </w:r>
          </w:p>
        </w:tc>
      </w:tr>
      <w:tr w:rsidR="00CA38A3" w:rsidRPr="00AA3F5F" w14:paraId="727CE708"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75EC29D5" w14:textId="77777777" w:rsidR="00CA38A3" w:rsidRPr="00AA3F5F" w:rsidRDefault="00CA38A3" w:rsidP="00C146A1">
            <w:pPr>
              <w:spacing w:after="0" w:line="23" w:lineRule="atLeast"/>
              <w:rPr>
                <w:rFonts w:ascii="Times New Roman" w:eastAsia="Times New Roman" w:hAnsi="Times New Roman" w:cs="Times New Roman"/>
              </w:rPr>
            </w:pPr>
          </w:p>
        </w:tc>
        <w:tc>
          <w:tcPr>
            <w:tcW w:w="1134" w:type="dxa"/>
            <w:tcBorders>
              <w:top w:val="nil"/>
              <w:left w:val="nil"/>
              <w:bottom w:val="single" w:sz="8" w:space="0" w:color="000000"/>
              <w:right w:val="single" w:sz="8" w:space="0" w:color="000000"/>
            </w:tcBorders>
            <w:hideMark/>
          </w:tcPr>
          <w:p w14:paraId="000DB4DD"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31</w:t>
            </w:r>
          </w:p>
        </w:tc>
        <w:tc>
          <w:tcPr>
            <w:tcW w:w="291" w:type="dxa"/>
            <w:tcBorders>
              <w:top w:val="nil"/>
              <w:left w:val="nil"/>
              <w:bottom w:val="single" w:sz="8" w:space="0" w:color="000000"/>
              <w:right w:val="nil"/>
            </w:tcBorders>
          </w:tcPr>
          <w:p w14:paraId="28E025BA"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3A142731"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37</w:t>
            </w:r>
          </w:p>
        </w:tc>
        <w:tc>
          <w:tcPr>
            <w:tcW w:w="883" w:type="dxa"/>
          </w:tcPr>
          <w:p w14:paraId="32304304"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38</w:t>
            </w:r>
          </w:p>
        </w:tc>
        <w:tc>
          <w:tcPr>
            <w:tcW w:w="883" w:type="dxa"/>
          </w:tcPr>
          <w:p w14:paraId="0087BD7C"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37</w:t>
            </w:r>
          </w:p>
        </w:tc>
      </w:tr>
      <w:tr w:rsidR="00CA38A3" w:rsidRPr="00AA3F5F" w14:paraId="0D42A62A" w14:textId="77777777" w:rsidTr="00C146A1">
        <w:tblPrEx>
          <w:tblLook w:val="04A0" w:firstRow="1" w:lastRow="0" w:firstColumn="1" w:lastColumn="0" w:noHBand="0" w:noVBand="1"/>
        </w:tblPrEx>
        <w:trPr>
          <w:trHeight w:val="255"/>
          <w:jc w:val="center"/>
        </w:trPr>
        <w:tc>
          <w:tcPr>
            <w:tcW w:w="5372" w:type="dxa"/>
            <w:tcBorders>
              <w:top w:val="single" w:sz="8" w:space="0" w:color="000000"/>
              <w:left w:val="single" w:sz="12" w:space="0" w:color="000000"/>
              <w:bottom w:val="single" w:sz="8" w:space="0" w:color="000000"/>
              <w:right w:val="single" w:sz="8" w:space="0" w:color="000000"/>
            </w:tcBorders>
            <w:vAlign w:val="bottom"/>
            <w:hideMark/>
          </w:tcPr>
          <w:p w14:paraId="3CB80575"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Savivaldybės administracijoje dirbančių vyrų skaičius pagal amžių</w:t>
            </w:r>
          </w:p>
        </w:tc>
        <w:tc>
          <w:tcPr>
            <w:tcW w:w="1134" w:type="dxa"/>
            <w:tcBorders>
              <w:top w:val="nil"/>
              <w:left w:val="nil"/>
              <w:bottom w:val="single" w:sz="8" w:space="0" w:color="000000"/>
              <w:right w:val="single" w:sz="8" w:space="0" w:color="000000"/>
            </w:tcBorders>
            <w:hideMark/>
          </w:tcPr>
          <w:p w14:paraId="7AB63FED"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r w:rsidRPr="00AA3F5F">
              <w:rPr>
                <w:rFonts w:ascii="Times New Roman" w:eastAsia="Times New Roman" w:hAnsi="Times New Roman" w:cs="Times New Roman"/>
                <w:b/>
                <w:color w:val="000000"/>
              </w:rPr>
              <w:t>55</w:t>
            </w:r>
          </w:p>
        </w:tc>
        <w:tc>
          <w:tcPr>
            <w:tcW w:w="291" w:type="dxa"/>
            <w:tcBorders>
              <w:top w:val="nil"/>
              <w:left w:val="nil"/>
              <w:bottom w:val="single" w:sz="8" w:space="0" w:color="000000"/>
              <w:right w:val="nil"/>
            </w:tcBorders>
          </w:tcPr>
          <w:p w14:paraId="3CBF72EA" w14:textId="77777777" w:rsidR="00CA38A3" w:rsidRPr="00AA3F5F" w:rsidRDefault="00CA38A3" w:rsidP="00C146A1">
            <w:pPr>
              <w:spacing w:after="0" w:line="23" w:lineRule="atLeast"/>
              <w:jc w:val="center"/>
              <w:rPr>
                <w:rFonts w:ascii="Times New Roman" w:hAnsi="Times New Roman" w:cs="Times New Roman"/>
                <w:b/>
                <w:bCs/>
              </w:rPr>
            </w:pPr>
          </w:p>
        </w:tc>
        <w:tc>
          <w:tcPr>
            <w:tcW w:w="1050" w:type="dxa"/>
            <w:tcBorders>
              <w:top w:val="nil"/>
              <w:left w:val="nil"/>
              <w:bottom w:val="single" w:sz="8" w:space="0" w:color="000000"/>
              <w:right w:val="single" w:sz="8" w:space="0" w:color="000000"/>
            </w:tcBorders>
          </w:tcPr>
          <w:p w14:paraId="17A852C0" w14:textId="77777777" w:rsidR="00CA38A3" w:rsidRPr="00AA3F5F" w:rsidRDefault="00CA38A3" w:rsidP="00C146A1">
            <w:pPr>
              <w:spacing w:after="0" w:line="23" w:lineRule="atLeast"/>
              <w:jc w:val="center"/>
              <w:rPr>
                <w:rFonts w:ascii="Times New Roman" w:eastAsia="Times New Roman" w:hAnsi="Times New Roman" w:cs="Times New Roman"/>
                <w:b/>
                <w:color w:val="000000"/>
              </w:rPr>
            </w:pPr>
            <w:r w:rsidRPr="00AA3F5F">
              <w:rPr>
                <w:rFonts w:ascii="Times New Roman" w:hAnsi="Times New Roman" w:cs="Times New Roman"/>
                <w:b/>
                <w:bCs/>
              </w:rPr>
              <w:t>54</w:t>
            </w:r>
          </w:p>
        </w:tc>
        <w:tc>
          <w:tcPr>
            <w:tcW w:w="883" w:type="dxa"/>
          </w:tcPr>
          <w:p w14:paraId="2F7B5E20" w14:textId="77777777" w:rsidR="00CA38A3" w:rsidRPr="00AA3F5F" w:rsidRDefault="00CA38A3" w:rsidP="00C146A1">
            <w:pPr>
              <w:spacing w:after="0" w:line="23" w:lineRule="atLeast"/>
              <w:jc w:val="center"/>
              <w:rPr>
                <w:rFonts w:ascii="Times New Roman" w:hAnsi="Times New Roman" w:cs="Times New Roman"/>
                <w:b/>
                <w:bCs/>
              </w:rPr>
            </w:pPr>
            <w:r w:rsidRPr="00AA3F5F">
              <w:rPr>
                <w:rFonts w:ascii="Times New Roman" w:hAnsi="Times New Roman" w:cs="Times New Roman"/>
                <w:b/>
                <w:bCs/>
              </w:rPr>
              <w:t>58</w:t>
            </w:r>
          </w:p>
        </w:tc>
        <w:tc>
          <w:tcPr>
            <w:tcW w:w="883" w:type="dxa"/>
          </w:tcPr>
          <w:p w14:paraId="2AD6CB51" w14:textId="77777777" w:rsidR="00CA38A3" w:rsidRPr="00AA3F5F" w:rsidRDefault="00CA38A3" w:rsidP="00C146A1">
            <w:pPr>
              <w:spacing w:after="0" w:line="23" w:lineRule="atLeast"/>
              <w:jc w:val="center"/>
              <w:rPr>
                <w:rFonts w:ascii="Times New Roman" w:hAnsi="Times New Roman" w:cs="Times New Roman"/>
                <w:b/>
                <w:bCs/>
              </w:rPr>
            </w:pPr>
            <w:r w:rsidRPr="00AA3F5F">
              <w:rPr>
                <w:rFonts w:ascii="Times New Roman" w:hAnsi="Times New Roman" w:cs="Times New Roman"/>
                <w:b/>
                <w:bCs/>
              </w:rPr>
              <w:t>58</w:t>
            </w:r>
          </w:p>
        </w:tc>
      </w:tr>
      <w:tr w:rsidR="00CA38A3" w:rsidRPr="00AA3F5F" w14:paraId="3B8C0F53" w14:textId="77777777" w:rsidTr="00C146A1">
        <w:tblPrEx>
          <w:tblLook w:val="04A0" w:firstRow="1" w:lastRow="0" w:firstColumn="1" w:lastColumn="0" w:noHBand="0" w:noVBand="1"/>
        </w:tblPrEx>
        <w:trPr>
          <w:trHeight w:val="255"/>
          <w:jc w:val="center"/>
        </w:trPr>
        <w:tc>
          <w:tcPr>
            <w:tcW w:w="5372" w:type="dxa"/>
            <w:vMerge w:val="restart"/>
            <w:tcBorders>
              <w:top w:val="single" w:sz="4" w:space="0" w:color="auto"/>
              <w:left w:val="single" w:sz="12" w:space="0" w:color="000000"/>
              <w:bottom w:val="single" w:sz="8" w:space="0" w:color="000000"/>
              <w:right w:val="single" w:sz="8" w:space="0" w:color="000000"/>
            </w:tcBorders>
            <w:vAlign w:val="bottom"/>
            <w:hideMark/>
          </w:tcPr>
          <w:p w14:paraId="50ED5486"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20-29 m.</w:t>
            </w:r>
          </w:p>
          <w:p w14:paraId="3BD08C85"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30-39 m.</w:t>
            </w:r>
          </w:p>
          <w:p w14:paraId="4AAB9D1D"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40-49 m.</w:t>
            </w:r>
          </w:p>
          <w:p w14:paraId="34B7305C"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50-59 m.</w:t>
            </w:r>
          </w:p>
          <w:p w14:paraId="72C7168E" w14:textId="77777777" w:rsidR="00CA38A3" w:rsidRPr="00AA3F5F" w:rsidRDefault="00CA38A3" w:rsidP="00C146A1">
            <w:pPr>
              <w:spacing w:after="0" w:line="23" w:lineRule="atLeast"/>
              <w:rPr>
                <w:rFonts w:ascii="Times New Roman" w:eastAsia="Times New Roman" w:hAnsi="Times New Roman" w:cs="Times New Roman"/>
              </w:rPr>
            </w:pPr>
            <w:r w:rsidRPr="00AA3F5F">
              <w:rPr>
                <w:rFonts w:ascii="Times New Roman" w:eastAsia="Times New Roman" w:hAnsi="Times New Roman" w:cs="Times New Roman"/>
              </w:rPr>
              <w:t>60 m. ir daugiau</w:t>
            </w:r>
          </w:p>
        </w:tc>
        <w:tc>
          <w:tcPr>
            <w:tcW w:w="1134" w:type="dxa"/>
            <w:tcBorders>
              <w:top w:val="single" w:sz="4" w:space="0" w:color="auto"/>
              <w:left w:val="nil"/>
              <w:bottom w:val="single" w:sz="4" w:space="0" w:color="auto"/>
              <w:right w:val="single" w:sz="8" w:space="0" w:color="000000"/>
            </w:tcBorders>
            <w:hideMark/>
          </w:tcPr>
          <w:p w14:paraId="5AB93D52"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0</w:t>
            </w:r>
          </w:p>
        </w:tc>
        <w:tc>
          <w:tcPr>
            <w:tcW w:w="291" w:type="dxa"/>
            <w:tcBorders>
              <w:top w:val="nil"/>
              <w:left w:val="nil"/>
              <w:bottom w:val="single" w:sz="8" w:space="0" w:color="auto"/>
              <w:right w:val="nil"/>
            </w:tcBorders>
          </w:tcPr>
          <w:p w14:paraId="0F7256D2" w14:textId="77777777" w:rsidR="00CA38A3" w:rsidRPr="00AA3F5F" w:rsidRDefault="00CA38A3" w:rsidP="00C146A1">
            <w:pPr>
              <w:spacing w:after="0" w:line="23" w:lineRule="atLeast"/>
              <w:jc w:val="center"/>
              <w:rPr>
                <w:rFonts w:ascii="Times New Roman" w:hAnsi="Times New Roman" w:cs="Times New Roman"/>
                <w:lang w:eastAsia="lt-LT"/>
              </w:rPr>
            </w:pPr>
          </w:p>
        </w:tc>
        <w:tc>
          <w:tcPr>
            <w:tcW w:w="1050" w:type="dxa"/>
            <w:tcBorders>
              <w:top w:val="nil"/>
              <w:left w:val="nil"/>
              <w:bottom w:val="single" w:sz="8" w:space="0" w:color="auto"/>
              <w:right w:val="single" w:sz="8" w:space="0" w:color="000000"/>
            </w:tcBorders>
          </w:tcPr>
          <w:p w14:paraId="30797C93"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hAnsi="Times New Roman" w:cs="Times New Roman"/>
                <w:lang w:eastAsia="lt-LT"/>
              </w:rPr>
              <w:t>0</w:t>
            </w:r>
          </w:p>
        </w:tc>
        <w:tc>
          <w:tcPr>
            <w:tcW w:w="883" w:type="dxa"/>
          </w:tcPr>
          <w:p w14:paraId="3FACD56A"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0</w:t>
            </w:r>
          </w:p>
        </w:tc>
        <w:tc>
          <w:tcPr>
            <w:tcW w:w="883" w:type="dxa"/>
          </w:tcPr>
          <w:p w14:paraId="64841E52"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0</w:t>
            </w:r>
          </w:p>
        </w:tc>
      </w:tr>
      <w:tr w:rsidR="00CA38A3" w:rsidRPr="00AA3F5F" w14:paraId="558CFCC5"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0734AD56" w14:textId="77777777" w:rsidR="00CA38A3" w:rsidRPr="00AA3F5F" w:rsidRDefault="00CA38A3" w:rsidP="00C146A1">
            <w:pPr>
              <w:spacing w:after="0" w:line="23" w:lineRule="atLeast"/>
              <w:rPr>
                <w:rFonts w:ascii="Times New Roman" w:eastAsia="Times New Roman" w:hAnsi="Times New Roman" w:cs="Times New Roman"/>
                <w:color w:val="FF0000"/>
              </w:rPr>
            </w:pPr>
          </w:p>
        </w:tc>
        <w:tc>
          <w:tcPr>
            <w:tcW w:w="1134" w:type="dxa"/>
            <w:tcBorders>
              <w:top w:val="single" w:sz="4" w:space="0" w:color="auto"/>
              <w:left w:val="nil"/>
              <w:bottom w:val="single" w:sz="4" w:space="0" w:color="auto"/>
              <w:right w:val="single" w:sz="8" w:space="0" w:color="000000"/>
            </w:tcBorders>
            <w:hideMark/>
          </w:tcPr>
          <w:p w14:paraId="0AEA68FA"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7</w:t>
            </w:r>
          </w:p>
        </w:tc>
        <w:tc>
          <w:tcPr>
            <w:tcW w:w="291" w:type="dxa"/>
            <w:tcBorders>
              <w:top w:val="nil"/>
              <w:left w:val="nil"/>
              <w:bottom w:val="single" w:sz="8" w:space="0" w:color="auto"/>
              <w:right w:val="nil"/>
            </w:tcBorders>
          </w:tcPr>
          <w:p w14:paraId="5DCA0327"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nil"/>
              <w:left w:val="nil"/>
              <w:bottom w:val="single" w:sz="8" w:space="0" w:color="auto"/>
              <w:right w:val="single" w:sz="8" w:space="0" w:color="000000"/>
            </w:tcBorders>
          </w:tcPr>
          <w:p w14:paraId="29E7E22F"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w:t>
            </w:r>
          </w:p>
        </w:tc>
        <w:tc>
          <w:tcPr>
            <w:tcW w:w="883" w:type="dxa"/>
          </w:tcPr>
          <w:p w14:paraId="3FDCF7F2"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7</w:t>
            </w:r>
          </w:p>
        </w:tc>
        <w:tc>
          <w:tcPr>
            <w:tcW w:w="883" w:type="dxa"/>
          </w:tcPr>
          <w:p w14:paraId="1B20D4B6"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6</w:t>
            </w:r>
          </w:p>
        </w:tc>
      </w:tr>
      <w:tr w:rsidR="00CA38A3" w:rsidRPr="00AA3F5F" w14:paraId="4B1674DF"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1CC9E351" w14:textId="77777777" w:rsidR="00CA38A3" w:rsidRPr="00AA3F5F" w:rsidRDefault="00CA38A3" w:rsidP="00C146A1">
            <w:pPr>
              <w:spacing w:after="0" w:line="23" w:lineRule="atLeast"/>
              <w:rPr>
                <w:rFonts w:ascii="Times New Roman" w:eastAsia="Times New Roman" w:hAnsi="Times New Roman" w:cs="Times New Roman"/>
                <w:color w:val="FF0000"/>
              </w:rPr>
            </w:pPr>
          </w:p>
        </w:tc>
        <w:tc>
          <w:tcPr>
            <w:tcW w:w="1134" w:type="dxa"/>
            <w:tcBorders>
              <w:top w:val="single" w:sz="4" w:space="0" w:color="auto"/>
              <w:left w:val="nil"/>
              <w:bottom w:val="single" w:sz="8" w:space="0" w:color="000000"/>
              <w:right w:val="single" w:sz="8" w:space="0" w:color="000000"/>
            </w:tcBorders>
            <w:hideMark/>
          </w:tcPr>
          <w:p w14:paraId="0822546D"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16</w:t>
            </w:r>
          </w:p>
        </w:tc>
        <w:tc>
          <w:tcPr>
            <w:tcW w:w="291" w:type="dxa"/>
            <w:tcBorders>
              <w:top w:val="nil"/>
              <w:left w:val="nil"/>
              <w:bottom w:val="single" w:sz="8" w:space="0" w:color="000000"/>
              <w:right w:val="nil"/>
            </w:tcBorders>
          </w:tcPr>
          <w:p w14:paraId="280D7D57" w14:textId="77777777" w:rsidR="00CA38A3" w:rsidRPr="00AA3F5F" w:rsidRDefault="00CA38A3" w:rsidP="00C146A1">
            <w:pPr>
              <w:spacing w:after="0" w:line="23" w:lineRule="atLeast"/>
              <w:jc w:val="center"/>
              <w:rPr>
                <w:rFonts w:ascii="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288E3EBC"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hAnsi="Times New Roman" w:cs="Times New Roman"/>
                <w:lang w:eastAsia="lt-LT"/>
              </w:rPr>
              <w:t>13</w:t>
            </w:r>
          </w:p>
        </w:tc>
        <w:tc>
          <w:tcPr>
            <w:tcW w:w="883" w:type="dxa"/>
          </w:tcPr>
          <w:p w14:paraId="74097AC0"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16</w:t>
            </w:r>
          </w:p>
        </w:tc>
        <w:tc>
          <w:tcPr>
            <w:tcW w:w="883" w:type="dxa"/>
          </w:tcPr>
          <w:p w14:paraId="2AB70A64" w14:textId="77777777" w:rsidR="00CA38A3" w:rsidRPr="00AA3F5F" w:rsidRDefault="00CA38A3" w:rsidP="00C146A1">
            <w:pPr>
              <w:spacing w:after="0" w:line="23" w:lineRule="atLeast"/>
              <w:jc w:val="center"/>
              <w:rPr>
                <w:rFonts w:ascii="Times New Roman" w:hAnsi="Times New Roman" w:cs="Times New Roman"/>
                <w:lang w:eastAsia="lt-LT"/>
              </w:rPr>
            </w:pPr>
            <w:r w:rsidRPr="00AA3F5F">
              <w:rPr>
                <w:rFonts w:ascii="Times New Roman" w:hAnsi="Times New Roman" w:cs="Times New Roman"/>
                <w:lang w:eastAsia="lt-LT"/>
              </w:rPr>
              <w:t>15</w:t>
            </w:r>
          </w:p>
        </w:tc>
      </w:tr>
      <w:tr w:rsidR="00CA38A3" w:rsidRPr="00AA3F5F" w14:paraId="03B15510"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8" w:space="0" w:color="000000"/>
              <w:right w:val="single" w:sz="8" w:space="0" w:color="000000"/>
            </w:tcBorders>
            <w:vAlign w:val="center"/>
            <w:hideMark/>
          </w:tcPr>
          <w:p w14:paraId="378E60FC" w14:textId="77777777" w:rsidR="00CA38A3" w:rsidRPr="00AA3F5F" w:rsidRDefault="00CA38A3" w:rsidP="00C146A1">
            <w:pPr>
              <w:spacing w:after="0" w:line="23" w:lineRule="atLeast"/>
              <w:rPr>
                <w:rFonts w:ascii="Times New Roman" w:eastAsia="Times New Roman" w:hAnsi="Times New Roman" w:cs="Times New Roman"/>
                <w:color w:val="FF0000"/>
              </w:rPr>
            </w:pPr>
          </w:p>
        </w:tc>
        <w:tc>
          <w:tcPr>
            <w:tcW w:w="1134" w:type="dxa"/>
            <w:tcBorders>
              <w:top w:val="nil"/>
              <w:left w:val="nil"/>
              <w:bottom w:val="single" w:sz="8" w:space="0" w:color="000000"/>
              <w:right w:val="single" w:sz="8" w:space="0" w:color="000000"/>
            </w:tcBorders>
            <w:hideMark/>
          </w:tcPr>
          <w:p w14:paraId="6C2B7272"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18</w:t>
            </w:r>
          </w:p>
        </w:tc>
        <w:tc>
          <w:tcPr>
            <w:tcW w:w="291" w:type="dxa"/>
            <w:tcBorders>
              <w:top w:val="nil"/>
              <w:left w:val="nil"/>
              <w:bottom w:val="single" w:sz="8" w:space="0" w:color="000000"/>
              <w:right w:val="nil"/>
            </w:tcBorders>
          </w:tcPr>
          <w:p w14:paraId="59D26384"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7740B290"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20</w:t>
            </w:r>
          </w:p>
        </w:tc>
        <w:tc>
          <w:tcPr>
            <w:tcW w:w="883" w:type="dxa"/>
          </w:tcPr>
          <w:p w14:paraId="080F48EF"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19</w:t>
            </w:r>
          </w:p>
        </w:tc>
        <w:tc>
          <w:tcPr>
            <w:tcW w:w="883" w:type="dxa"/>
          </w:tcPr>
          <w:p w14:paraId="4D6DADCC"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22</w:t>
            </w:r>
          </w:p>
        </w:tc>
      </w:tr>
      <w:tr w:rsidR="00CA38A3" w:rsidRPr="00AA3F5F" w14:paraId="4A6C0CCE" w14:textId="77777777" w:rsidTr="00C146A1">
        <w:tblPrEx>
          <w:tblLook w:val="04A0" w:firstRow="1" w:lastRow="0" w:firstColumn="1" w:lastColumn="0" w:noHBand="0" w:noVBand="1"/>
        </w:tblPrEx>
        <w:trPr>
          <w:trHeight w:val="255"/>
          <w:jc w:val="center"/>
        </w:trPr>
        <w:tc>
          <w:tcPr>
            <w:tcW w:w="5372" w:type="dxa"/>
            <w:vMerge/>
            <w:tcBorders>
              <w:top w:val="single" w:sz="4" w:space="0" w:color="auto"/>
              <w:left w:val="single" w:sz="12" w:space="0" w:color="000000"/>
              <w:bottom w:val="single" w:sz="4" w:space="0" w:color="auto"/>
              <w:right w:val="single" w:sz="8" w:space="0" w:color="000000"/>
            </w:tcBorders>
            <w:vAlign w:val="center"/>
            <w:hideMark/>
          </w:tcPr>
          <w:p w14:paraId="4518F425" w14:textId="77777777" w:rsidR="00CA38A3" w:rsidRPr="00AA3F5F" w:rsidRDefault="00CA38A3" w:rsidP="00C146A1">
            <w:pPr>
              <w:spacing w:after="0" w:line="23" w:lineRule="atLeast"/>
              <w:rPr>
                <w:rFonts w:ascii="Times New Roman" w:eastAsia="Times New Roman" w:hAnsi="Times New Roman" w:cs="Times New Roman"/>
                <w:color w:val="FF0000"/>
              </w:rPr>
            </w:pPr>
          </w:p>
        </w:tc>
        <w:tc>
          <w:tcPr>
            <w:tcW w:w="1134" w:type="dxa"/>
            <w:tcBorders>
              <w:top w:val="single" w:sz="8" w:space="0" w:color="000000"/>
              <w:left w:val="nil"/>
              <w:bottom w:val="single" w:sz="4" w:space="0" w:color="auto"/>
              <w:right w:val="single" w:sz="8" w:space="0" w:color="000000"/>
            </w:tcBorders>
            <w:hideMark/>
          </w:tcPr>
          <w:p w14:paraId="695B0528"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14</w:t>
            </w:r>
          </w:p>
        </w:tc>
        <w:tc>
          <w:tcPr>
            <w:tcW w:w="291" w:type="dxa"/>
            <w:tcBorders>
              <w:top w:val="nil"/>
              <w:left w:val="nil"/>
              <w:bottom w:val="single" w:sz="8" w:space="0" w:color="000000"/>
              <w:right w:val="nil"/>
            </w:tcBorders>
          </w:tcPr>
          <w:p w14:paraId="63E1C7F0"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nil"/>
              <w:left w:val="nil"/>
              <w:bottom w:val="single" w:sz="8" w:space="0" w:color="000000"/>
              <w:right w:val="single" w:sz="8" w:space="0" w:color="000000"/>
            </w:tcBorders>
          </w:tcPr>
          <w:p w14:paraId="67C03E6B"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15</w:t>
            </w:r>
          </w:p>
        </w:tc>
        <w:tc>
          <w:tcPr>
            <w:tcW w:w="883" w:type="dxa"/>
          </w:tcPr>
          <w:p w14:paraId="55276EDA"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16</w:t>
            </w:r>
          </w:p>
        </w:tc>
        <w:tc>
          <w:tcPr>
            <w:tcW w:w="883" w:type="dxa"/>
          </w:tcPr>
          <w:p w14:paraId="64D4952F"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15</w:t>
            </w:r>
          </w:p>
        </w:tc>
      </w:tr>
      <w:tr w:rsidR="00CA38A3" w:rsidRPr="00AA3F5F" w14:paraId="33420487" w14:textId="77777777" w:rsidTr="00C146A1">
        <w:tblPrEx>
          <w:tblLook w:val="04A0" w:firstRow="1" w:lastRow="0" w:firstColumn="1" w:lastColumn="0" w:noHBand="0" w:noVBand="1"/>
        </w:tblPrEx>
        <w:trPr>
          <w:trHeight w:val="255"/>
          <w:jc w:val="center"/>
        </w:trPr>
        <w:tc>
          <w:tcPr>
            <w:tcW w:w="5372" w:type="dxa"/>
            <w:tcBorders>
              <w:top w:val="single" w:sz="4" w:space="0" w:color="auto"/>
              <w:left w:val="single" w:sz="12" w:space="0" w:color="000000"/>
              <w:bottom w:val="single" w:sz="8" w:space="0" w:color="000000"/>
              <w:right w:val="single" w:sz="8" w:space="0" w:color="000000"/>
            </w:tcBorders>
            <w:vAlign w:val="center"/>
          </w:tcPr>
          <w:p w14:paraId="2E3427C8" w14:textId="77777777" w:rsidR="00CA38A3" w:rsidRPr="00AA3F5F" w:rsidRDefault="00CA38A3" w:rsidP="00C146A1">
            <w:pPr>
              <w:spacing w:after="0" w:line="23" w:lineRule="atLeast"/>
              <w:rPr>
                <w:rFonts w:ascii="Times New Roman" w:eastAsia="Times New Roman" w:hAnsi="Times New Roman" w:cs="Times New Roman"/>
                <w:color w:val="FF0000"/>
              </w:rPr>
            </w:pPr>
            <w:r w:rsidRPr="00AA3F5F">
              <w:rPr>
                <w:rFonts w:ascii="Times New Roman" w:hAnsi="Times New Roman" w:cs="Times New Roman"/>
              </w:rPr>
              <w:t>Savivaldybės administracijoje įrengtas vaikų kambarys darbuotojų vaikams</w:t>
            </w:r>
          </w:p>
        </w:tc>
        <w:tc>
          <w:tcPr>
            <w:tcW w:w="1134" w:type="dxa"/>
            <w:tcBorders>
              <w:top w:val="single" w:sz="4" w:space="0" w:color="auto"/>
              <w:left w:val="nil"/>
              <w:bottom w:val="single" w:sz="8" w:space="0" w:color="000000"/>
              <w:right w:val="single" w:sz="8" w:space="0" w:color="000000"/>
            </w:tcBorders>
          </w:tcPr>
          <w:p w14:paraId="21E7018B"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291" w:type="dxa"/>
            <w:tcBorders>
              <w:top w:val="single" w:sz="4" w:space="0" w:color="auto"/>
              <w:left w:val="nil"/>
              <w:bottom w:val="single" w:sz="8" w:space="0" w:color="000000"/>
              <w:right w:val="nil"/>
            </w:tcBorders>
          </w:tcPr>
          <w:p w14:paraId="3632FBD3"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p>
        </w:tc>
        <w:tc>
          <w:tcPr>
            <w:tcW w:w="1050" w:type="dxa"/>
            <w:tcBorders>
              <w:top w:val="single" w:sz="4" w:space="0" w:color="auto"/>
              <w:left w:val="nil"/>
              <w:bottom w:val="single" w:sz="8" w:space="0" w:color="000000"/>
              <w:right w:val="single" w:sz="8" w:space="0" w:color="000000"/>
            </w:tcBorders>
          </w:tcPr>
          <w:p w14:paraId="5CF3AEAF"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Taip</w:t>
            </w:r>
          </w:p>
        </w:tc>
        <w:tc>
          <w:tcPr>
            <w:tcW w:w="883" w:type="dxa"/>
          </w:tcPr>
          <w:p w14:paraId="0B815209"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Taip</w:t>
            </w:r>
          </w:p>
        </w:tc>
        <w:tc>
          <w:tcPr>
            <w:tcW w:w="883" w:type="dxa"/>
          </w:tcPr>
          <w:p w14:paraId="7B34CA4E" w14:textId="77777777" w:rsidR="00CA38A3" w:rsidRPr="00AA3F5F" w:rsidRDefault="00CA38A3" w:rsidP="00C146A1">
            <w:pPr>
              <w:spacing w:after="0" w:line="23" w:lineRule="atLeast"/>
              <w:jc w:val="center"/>
              <w:rPr>
                <w:rFonts w:ascii="Times New Roman" w:eastAsia="Times New Roman" w:hAnsi="Times New Roman" w:cs="Times New Roman"/>
                <w:lang w:eastAsia="lt-LT"/>
              </w:rPr>
            </w:pPr>
            <w:r w:rsidRPr="00AA3F5F">
              <w:rPr>
                <w:rFonts w:ascii="Times New Roman" w:eastAsia="Times New Roman" w:hAnsi="Times New Roman" w:cs="Times New Roman"/>
                <w:lang w:eastAsia="lt-LT"/>
              </w:rPr>
              <w:t>Taip</w:t>
            </w:r>
          </w:p>
        </w:tc>
      </w:tr>
    </w:tbl>
    <w:p w14:paraId="55EBA3AC" w14:textId="07F56234" w:rsidR="00CA38A3" w:rsidRPr="00FC67F9" w:rsidRDefault="00CA38A3" w:rsidP="00CA38A3">
      <w:pPr>
        <w:spacing w:after="0" w:line="23" w:lineRule="atLeast"/>
        <w:rPr>
          <w:rFonts w:ascii="Times New Roman" w:hAnsi="Times New Roman" w:cs="Times New Roman"/>
          <w:i/>
          <w:iCs/>
          <w:sz w:val="22"/>
          <w:szCs w:val="22"/>
        </w:rPr>
      </w:pPr>
      <w:r w:rsidRPr="00FC67F9">
        <w:rPr>
          <w:rFonts w:ascii="Times New Roman" w:eastAsia="Times New Roman" w:hAnsi="Times New Roman" w:cs="Times New Roman"/>
          <w:i/>
          <w:iCs/>
          <w:kern w:val="0"/>
          <w:sz w:val="22"/>
          <w:szCs w:val="22"/>
          <w:lang w:eastAsia="lt-LT"/>
          <w14:ligatures w14:val="none"/>
        </w:rPr>
        <w:t>Duomenų šaltinis – Panevėžio miesto savivaldybės administracij</w:t>
      </w:r>
      <w:r w:rsidR="00FC67F9" w:rsidRPr="00FC67F9">
        <w:rPr>
          <w:rFonts w:ascii="Times New Roman" w:eastAsia="Times New Roman" w:hAnsi="Times New Roman" w:cs="Times New Roman"/>
          <w:i/>
          <w:iCs/>
          <w:kern w:val="0"/>
          <w:sz w:val="22"/>
          <w:szCs w:val="22"/>
          <w:lang w:eastAsia="lt-LT"/>
          <w14:ligatures w14:val="none"/>
        </w:rPr>
        <w:t xml:space="preserve">os </w:t>
      </w:r>
      <w:r w:rsidR="00FC67F9" w:rsidRPr="00FC67F9">
        <w:rPr>
          <w:rFonts w:ascii="Times New Roman" w:hAnsi="Times New Roman" w:cs="Times New Roman"/>
          <w:i/>
          <w:iCs/>
          <w:sz w:val="22"/>
          <w:szCs w:val="22"/>
        </w:rPr>
        <w:t>Veiklos valdymo skyriaus duomenys.</w:t>
      </w:r>
    </w:p>
    <w:p w14:paraId="4BF2D261" w14:textId="24F26DE6" w:rsidR="00CA38A3" w:rsidRPr="00FC67F9" w:rsidRDefault="00FC67F9" w:rsidP="00CA38A3">
      <w:pPr>
        <w:spacing w:after="0" w:line="23" w:lineRule="atLeast"/>
        <w:rPr>
          <w:rFonts w:ascii="Times New Roman" w:eastAsia="Times New Roman" w:hAnsi="Times New Roman" w:cs="Times New Roman"/>
          <w:i/>
          <w:iCs/>
          <w:kern w:val="0"/>
          <w:sz w:val="22"/>
          <w:szCs w:val="22"/>
          <w:lang w:eastAsia="lt-LT"/>
          <w14:ligatures w14:val="none"/>
        </w:rPr>
      </w:pPr>
      <w:r w:rsidRPr="00FC67F9">
        <w:rPr>
          <w:rFonts w:ascii="Times New Roman" w:eastAsia="Times New Roman" w:hAnsi="Times New Roman" w:cs="Times New Roman"/>
          <w:i/>
          <w:iCs/>
          <w:kern w:val="0"/>
          <w:sz w:val="22"/>
          <w:szCs w:val="22"/>
          <w:lang w:eastAsia="lt-LT"/>
          <w14:ligatures w14:val="none"/>
        </w:rPr>
        <w:t xml:space="preserve">Pastaba. </w:t>
      </w:r>
      <w:r w:rsidR="00CA38A3" w:rsidRPr="00FC67F9">
        <w:rPr>
          <w:rFonts w:ascii="Times New Roman" w:eastAsia="Times New Roman" w:hAnsi="Times New Roman" w:cs="Times New Roman"/>
          <w:i/>
          <w:iCs/>
          <w:kern w:val="0"/>
          <w:sz w:val="22"/>
          <w:szCs w:val="22"/>
          <w:lang w:eastAsia="lt-LT"/>
          <w14:ligatures w14:val="none"/>
        </w:rPr>
        <w:t xml:space="preserve">2026 m. rodikliai pateikiami pagal 2026 m. birželio 10 d. </w:t>
      </w:r>
      <w:r w:rsidR="00796063">
        <w:rPr>
          <w:rFonts w:ascii="Times New Roman" w:eastAsia="Times New Roman" w:hAnsi="Times New Roman" w:cs="Times New Roman"/>
          <w:i/>
          <w:iCs/>
          <w:kern w:val="0"/>
          <w:sz w:val="22"/>
          <w:szCs w:val="22"/>
          <w:lang w:eastAsia="lt-LT"/>
          <w14:ligatures w14:val="none"/>
        </w:rPr>
        <w:t>būklę</w:t>
      </w:r>
      <w:r w:rsidR="00CA38A3" w:rsidRPr="00FC67F9">
        <w:rPr>
          <w:rFonts w:ascii="Times New Roman" w:eastAsia="Times New Roman" w:hAnsi="Times New Roman" w:cs="Times New Roman"/>
          <w:i/>
          <w:iCs/>
          <w:kern w:val="0"/>
          <w:sz w:val="22"/>
          <w:szCs w:val="22"/>
          <w:lang w:eastAsia="lt-LT"/>
          <w14:ligatures w14:val="none"/>
        </w:rPr>
        <w:t>.</w:t>
      </w:r>
    </w:p>
    <w:p w14:paraId="61E96B64" w14:textId="77777777" w:rsidR="001F715A" w:rsidRDefault="001F715A" w:rsidP="00CA38A3">
      <w:pPr>
        <w:spacing w:after="0" w:line="23" w:lineRule="atLeast"/>
        <w:rPr>
          <w:rFonts w:ascii="Times New Roman" w:eastAsia="Times New Roman" w:hAnsi="Times New Roman" w:cs="Times New Roman"/>
          <w:i/>
          <w:iCs/>
          <w:kern w:val="0"/>
          <w:lang w:eastAsia="lt-LT"/>
          <w14:ligatures w14:val="none"/>
        </w:rPr>
      </w:pPr>
    </w:p>
    <w:p w14:paraId="142C0E47" w14:textId="4DEEE3B7" w:rsidR="007568AB" w:rsidRPr="00AA3F5F" w:rsidRDefault="002E3272" w:rsidP="001F715A">
      <w:pPr>
        <w:spacing w:after="0" w:line="276" w:lineRule="auto"/>
        <w:jc w:val="both"/>
        <w:rPr>
          <w:rFonts w:ascii="Times New Roman" w:eastAsia="Times New Roman" w:hAnsi="Times New Roman" w:cs="Times New Roman"/>
          <w:b/>
          <w:bCs/>
          <w:color w:val="EE0000"/>
          <w:kern w:val="0"/>
          <w:lang w:eastAsia="lt-LT"/>
          <w14:ligatures w14:val="none"/>
        </w:rPr>
      </w:pPr>
      <w:r>
        <w:rPr>
          <w:rFonts w:ascii="Times New Roman" w:eastAsia="Times New Roman" w:hAnsi="Times New Roman" w:cs="Times New Roman"/>
          <w:b/>
          <w:bCs/>
          <w:kern w:val="0"/>
          <w:lang w:eastAsia="lt-LT"/>
          <w14:ligatures w14:val="none"/>
        </w:rPr>
        <w:t>1</w:t>
      </w:r>
      <w:r w:rsidR="007568AB" w:rsidRPr="00AA3F5F">
        <w:rPr>
          <w:rFonts w:ascii="Times New Roman" w:eastAsia="Times New Roman" w:hAnsi="Times New Roman" w:cs="Times New Roman"/>
          <w:b/>
          <w:bCs/>
          <w:kern w:val="0"/>
          <w:lang w:eastAsia="lt-LT"/>
          <w14:ligatures w14:val="none"/>
        </w:rPr>
        <w:t xml:space="preserve"> grafikas. </w:t>
      </w:r>
      <w:r w:rsidR="001F715A">
        <w:rPr>
          <w:rFonts w:ascii="Times New Roman" w:eastAsia="Times New Roman" w:hAnsi="Times New Roman" w:cs="Times New Roman"/>
          <w:b/>
          <w:bCs/>
          <w:kern w:val="0"/>
          <w:lang w:eastAsia="lt-LT"/>
          <w14:ligatures w14:val="none"/>
        </w:rPr>
        <w:t>A</w:t>
      </w:r>
      <w:r w:rsidR="007568AB" w:rsidRPr="00AA3F5F">
        <w:rPr>
          <w:rFonts w:ascii="Times New Roman" w:eastAsia="Times New Roman" w:hAnsi="Times New Roman" w:cs="Times New Roman"/>
          <w:b/>
          <w:bCs/>
          <w:kern w:val="0"/>
          <w:lang w:eastAsia="lt-LT"/>
          <w14:ligatures w14:val="none"/>
        </w:rPr>
        <w:t xml:space="preserve">dministracijos darbuotojų pasiskirstymas pagal lytį </w:t>
      </w:r>
    </w:p>
    <w:p w14:paraId="1F756438" w14:textId="77777777" w:rsidR="007568AB" w:rsidRPr="00AA3F5F" w:rsidRDefault="007568AB" w:rsidP="007568AB">
      <w:pPr>
        <w:spacing w:after="0" w:line="23" w:lineRule="atLeast"/>
        <w:rPr>
          <w:rFonts w:ascii="Times New Roman" w:eastAsia="Times New Roman" w:hAnsi="Times New Roman" w:cs="Times New Roman"/>
          <w:i/>
          <w:iCs/>
          <w:kern w:val="0"/>
          <w:lang w:eastAsia="lt-LT"/>
          <w14:ligatures w14:val="none"/>
        </w:rPr>
      </w:pPr>
      <w:r w:rsidRPr="00AA3F5F">
        <w:rPr>
          <w:rFonts w:ascii="Times New Roman" w:hAnsi="Times New Roman" w:cs="Times New Roman"/>
          <w:noProof/>
        </w:rPr>
        <w:drawing>
          <wp:inline distT="0" distB="0" distL="0" distR="0" wp14:anchorId="0D4AA872" wp14:editId="042CE679">
            <wp:extent cx="5486400" cy="3200400"/>
            <wp:effectExtent l="0" t="0" r="0" b="0"/>
            <wp:docPr id="476208477"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5926C1E" w14:textId="77777777" w:rsidR="007568AB" w:rsidRPr="00AA3F5F" w:rsidRDefault="007568AB" w:rsidP="007568AB">
      <w:pPr>
        <w:spacing w:after="0" w:line="240" w:lineRule="auto"/>
        <w:rPr>
          <w:rFonts w:ascii="Times New Roman" w:eastAsia="Times New Roman" w:hAnsi="Times New Roman" w:cs="Times New Roman"/>
          <w:kern w:val="0"/>
          <w:lang w:eastAsia="lt-LT"/>
          <w14:ligatures w14:val="none"/>
        </w:rPr>
      </w:pPr>
    </w:p>
    <w:p w14:paraId="4AC1D907" w14:textId="77777777" w:rsidR="003C7F96" w:rsidRDefault="003B663A" w:rsidP="003C7F96">
      <w:pPr>
        <w:pStyle w:val="pdq2pgselectionanchorcontainer"/>
        <w:spacing w:before="0" w:beforeAutospacing="0" w:after="0" w:afterAutospacing="0" w:line="276" w:lineRule="auto"/>
      </w:pPr>
      <w:r w:rsidRPr="00AA3F5F">
        <w:rPr>
          <w:color w:val="0070C0"/>
        </w:rPr>
        <w:tab/>
      </w:r>
      <w:r w:rsidR="003C7F96">
        <w:t>2023–2026 m. administracijoje darbuotojų skaičius padidėjo nuo 258 iki 272 darbuotojų. Visą analizuojamą laikotarpį didžiąją darbuotojų dalį sudarė moterys – jos sudarė apie 79–80 proc. visų darbuotojų, o vyrai – apie 20–21 proc. Šis santykis nagrinėjamu laikotarpiu iš esmės nekito.</w:t>
      </w:r>
    </w:p>
    <w:p w14:paraId="09AFB936" w14:textId="5AC2D120" w:rsidR="003C7F96" w:rsidRDefault="003C7F96" w:rsidP="003C7F96">
      <w:pPr>
        <w:pStyle w:val="prastasiniatinklio"/>
        <w:spacing w:before="0" w:beforeAutospacing="0" w:after="0" w:afterAutospacing="0" w:line="276" w:lineRule="auto"/>
      </w:pPr>
      <w:r>
        <w:lastRenderedPageBreak/>
        <w:tab/>
        <w:t>Panašios tendencijos pastebimos ir kitose Lietuvos savivaldybių administracijose. Pavyzdžiui, Klaipėdos miesto savivaldybės administracijoje moterys sudaro apie 87 proc. visų darbuotojų, Kauno miesto savivaldybės administracijoje – apie 81 proc., o Elektrėnų savivaldybės administracijoje – apie 74,7 proc. darbuotojų.</w:t>
      </w:r>
    </w:p>
    <w:p w14:paraId="35611406" w14:textId="4EC189AE" w:rsidR="003C7F96" w:rsidRDefault="003C7F96" w:rsidP="003C7F96">
      <w:pPr>
        <w:pStyle w:val="prastasiniatinklio"/>
        <w:spacing w:before="0" w:beforeAutospacing="0" w:after="0" w:afterAutospacing="0" w:line="276" w:lineRule="auto"/>
      </w:pPr>
      <w:r>
        <w:tab/>
      </w:r>
      <w:r w:rsidR="00696461">
        <w:t>Vien</w:t>
      </w:r>
      <w:r>
        <w:t xml:space="preserve"> darbuotojų pasiskirstymas savaime nereiškia, kad administracijoje neužtikrinamos lygios galimybės, jis rodo ryškų lyčių disbalansą bendroje darbuotojų struktūroje. Todėl, vertinant lygių galimybių situaciją, svarbu analizuoti ne tik bendrą moterų ir vyrų skaičių, bet ir jų atstovavimą vadovaujančiose pareigose, administracijos struktūriniuose padaliniuose, sprendimų priėmimo lygmenyse bei kitose lygių galimybių politikai reikšmingose srityse.</w:t>
      </w:r>
    </w:p>
    <w:p w14:paraId="684A07FD" w14:textId="178D56C8" w:rsidR="003C7F96" w:rsidRDefault="003C7F96" w:rsidP="003C7F96">
      <w:pPr>
        <w:pStyle w:val="prastasiniatinklio"/>
        <w:spacing w:before="0" w:beforeAutospacing="0" w:after="0" w:afterAutospacing="0" w:line="276" w:lineRule="auto"/>
      </w:pPr>
      <w:r>
        <w:rPr>
          <w:rStyle w:val="Grietas"/>
          <w:b w:val="0"/>
          <w:bCs w:val="0"/>
        </w:rPr>
        <w:tab/>
      </w:r>
      <w:r w:rsidRPr="003C7F96">
        <w:rPr>
          <w:rStyle w:val="Grietas"/>
          <w:b w:val="0"/>
          <w:bCs w:val="0"/>
        </w:rPr>
        <w:t>Apibendrinant galima teigti,</w:t>
      </w:r>
      <w:r>
        <w:t xml:space="preserve"> kad 2023–2026 m. administracijoje išliko panaši darbuotojų lyčių struktūra – moterys sudarė apie keturis penktadalius visų darbuotojų. Tačiau vien darbuotojų pasiskirstymas pagal lytį neleidžia visapusiškai įvertinti lygių galimybių situacijos. Todėl tolesniuose analizės skyriuose analizuojami kiti rodikliai, leidžiantys išsamiau įvertinti moterų ir vyrų padėtį Panevėžio miesto savivaldybės administracijoje.</w:t>
      </w:r>
    </w:p>
    <w:p w14:paraId="0EB716D0" w14:textId="77777777" w:rsidR="00E645BD" w:rsidRPr="00AA3F5F" w:rsidRDefault="00E645BD" w:rsidP="00E645BD">
      <w:pPr>
        <w:spacing w:before="100" w:beforeAutospacing="1" w:after="100" w:afterAutospacing="1" w:line="240"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3. DARBUOTOJŲ PASISKIRSTYMAS PAGAL AMŽIAUS GRUPES</w:t>
      </w:r>
    </w:p>
    <w:p w14:paraId="52C7C900" w14:textId="45594188" w:rsidR="00815FF8" w:rsidRPr="00AA3F5F" w:rsidRDefault="009E11CA" w:rsidP="00E75B6C">
      <w:pPr>
        <w:pStyle w:val="isselectedend"/>
        <w:spacing w:before="0" w:beforeAutospacing="0" w:after="0" w:afterAutospacing="0" w:line="276" w:lineRule="auto"/>
      </w:pPr>
      <w:r>
        <w:tab/>
      </w:r>
      <w:r w:rsidR="00815FF8" w:rsidRPr="00AA3F5F">
        <w:t>Darbuotojų pasiskirstymo pagal amžių analizė leidžia įvertinti administracijos darbuotojų amžiaus struktūrą, skirtingų amžiaus grupių atstovavimą bei tendencijas, kurios gali būti reikšmingos įgyvendinant lygių galimybių politiką.</w:t>
      </w:r>
    </w:p>
    <w:p w14:paraId="291D2ADB" w14:textId="77777777" w:rsidR="009E11CA" w:rsidRDefault="009E11CA" w:rsidP="009E11CA">
      <w:pPr>
        <w:pStyle w:val="prastasiniatinklio"/>
        <w:spacing w:before="0" w:beforeAutospacing="0" w:after="0" w:afterAutospacing="0" w:line="276" w:lineRule="auto"/>
      </w:pPr>
      <w:r>
        <w:tab/>
      </w:r>
    </w:p>
    <w:p w14:paraId="31971F98" w14:textId="5375C56B" w:rsidR="008C4A05" w:rsidRPr="00AA3F5F" w:rsidRDefault="009E11CA" w:rsidP="009E11CA">
      <w:pPr>
        <w:pStyle w:val="prastasiniatinklio"/>
        <w:spacing w:before="0" w:beforeAutospacing="0" w:after="0" w:afterAutospacing="0" w:line="276" w:lineRule="auto"/>
        <w:rPr>
          <w:b/>
          <w:bCs/>
        </w:rPr>
      </w:pPr>
      <w:r>
        <w:rPr>
          <w:rStyle w:val="Grietas"/>
        </w:rPr>
        <w:t xml:space="preserve">2 grafikas. </w:t>
      </w:r>
      <w:r w:rsidR="00FA01AC" w:rsidRPr="00FA01AC">
        <w:rPr>
          <w:rStyle w:val="Grietas"/>
          <w:b w:val="0"/>
          <w:bCs w:val="0"/>
        </w:rPr>
        <w:t>A</w:t>
      </w:r>
      <w:r w:rsidR="00FA01AC" w:rsidRPr="00FA01AC">
        <w:rPr>
          <w:b/>
          <w:bCs/>
        </w:rPr>
        <w:t>dministracijos darbuotojų pasiskirstymas pagal amžiaus grupes ir lytį 2026 m.</w:t>
      </w:r>
    </w:p>
    <w:p w14:paraId="5D9F1322" w14:textId="3AADF55D" w:rsidR="008C4A05" w:rsidRPr="00AA3F5F" w:rsidRDefault="008C4A05" w:rsidP="008C4A05">
      <w:pPr>
        <w:pStyle w:val="isselectedend"/>
        <w:rPr>
          <w:b/>
          <w:bCs/>
        </w:rPr>
      </w:pPr>
      <w:r w:rsidRPr="00AA3F5F">
        <w:rPr>
          <w:b/>
          <w:bCs/>
          <w:noProof/>
        </w:rPr>
        <w:drawing>
          <wp:inline distT="0" distB="0" distL="0" distR="0" wp14:anchorId="3EAACDD9" wp14:editId="39A7C83D">
            <wp:extent cx="5777195" cy="3200400"/>
            <wp:effectExtent l="0" t="0" r="14605" b="0"/>
            <wp:docPr id="208249572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7BB16B3" w14:textId="7AE39CFD" w:rsidR="009E11CA" w:rsidRPr="009E11CA" w:rsidRDefault="009E11CA" w:rsidP="009E11CA">
      <w:pPr>
        <w:pStyle w:val="prastasiniatinklio"/>
        <w:spacing w:before="0" w:beforeAutospacing="0" w:after="0" w:afterAutospacing="0" w:line="276" w:lineRule="auto"/>
      </w:pPr>
      <w:r>
        <w:tab/>
      </w:r>
      <w:r w:rsidRPr="00AA3F5F">
        <w:t>2023–2026 m. administracijoje didžiausią darbuotojų dalį sudarė 40–59 metų amžiaus darbuotojai. Tiek moterų, tiek vyrų grupėse gausiausios buvo 40–49 metų ir 50–59 metų amžiaus grupės, o mažiausią darbuotojų dalį sudarė 20–29 metų darbuotojai.</w:t>
      </w:r>
    </w:p>
    <w:p w14:paraId="680E77AE" w14:textId="77777777" w:rsidR="00E251FD" w:rsidRPr="00AA3F5F" w:rsidRDefault="00E251FD" w:rsidP="00E251FD">
      <w:pPr>
        <w:spacing w:after="0" w:line="276" w:lineRule="auto"/>
        <w:outlineLvl w:val="1"/>
        <w:rPr>
          <w:rFonts w:ascii="Times New Roman" w:eastAsia="Times New Roman" w:hAnsi="Times New Roman" w:cs="Times New Roman"/>
          <w:b/>
          <w:bCs/>
          <w:kern w:val="0"/>
          <w:lang w:eastAsia="lt-LT"/>
          <w14:ligatures w14:val="none"/>
        </w:rPr>
      </w:pPr>
    </w:p>
    <w:p w14:paraId="613B6A95" w14:textId="2FA3F140" w:rsidR="00BF20D2" w:rsidRPr="00AA3F5F" w:rsidRDefault="009E11CA" w:rsidP="00BF20D2">
      <w:pPr>
        <w:spacing w:after="0" w:line="23" w:lineRule="atLeast"/>
        <w:outlineLvl w:val="2"/>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b/>
          <w:bCs/>
          <w:kern w:val="0"/>
          <w:lang w:eastAsia="lt-LT"/>
          <w14:ligatures w14:val="none"/>
        </w:rPr>
        <w:lastRenderedPageBreak/>
        <w:t xml:space="preserve">2 lentelė. </w:t>
      </w:r>
      <w:r w:rsidR="00BF20D2" w:rsidRPr="00AA3F5F">
        <w:rPr>
          <w:rFonts w:ascii="Times New Roman" w:eastAsia="Times New Roman" w:hAnsi="Times New Roman" w:cs="Times New Roman"/>
          <w:b/>
          <w:bCs/>
          <w:kern w:val="0"/>
          <w:lang w:eastAsia="lt-LT"/>
          <w14:ligatures w14:val="none"/>
        </w:rPr>
        <w:t>Darbuotojų pasiskirstymo pagal amžiaus grupes ir lytį pokytis</w:t>
      </w:r>
    </w:p>
    <w:tbl>
      <w:tblPr>
        <w:tblStyle w:val="Lentelstinklelis"/>
        <w:tblW w:w="0" w:type="auto"/>
        <w:tblLook w:val="04A0" w:firstRow="1" w:lastRow="0" w:firstColumn="1" w:lastColumn="0" w:noHBand="0" w:noVBand="1"/>
      </w:tblPr>
      <w:tblGrid>
        <w:gridCol w:w="1111"/>
        <w:gridCol w:w="848"/>
        <w:gridCol w:w="925"/>
        <w:gridCol w:w="761"/>
        <w:gridCol w:w="925"/>
        <w:gridCol w:w="761"/>
        <w:gridCol w:w="925"/>
        <w:gridCol w:w="761"/>
        <w:gridCol w:w="925"/>
        <w:gridCol w:w="761"/>
        <w:gridCol w:w="925"/>
      </w:tblGrid>
      <w:tr w:rsidR="00BF20D2" w:rsidRPr="00AA3F5F" w14:paraId="4A827E2E" w14:textId="77777777" w:rsidTr="00A54C20">
        <w:tc>
          <w:tcPr>
            <w:tcW w:w="988" w:type="dxa"/>
          </w:tcPr>
          <w:p w14:paraId="7DB46A8D"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Amžiaus grupė</w:t>
            </w:r>
          </w:p>
        </w:tc>
        <w:tc>
          <w:tcPr>
            <w:tcW w:w="1824" w:type="dxa"/>
            <w:gridSpan w:val="2"/>
          </w:tcPr>
          <w:p w14:paraId="0D689FFB" w14:textId="77777777" w:rsidR="00BF20D2" w:rsidRPr="00AA3F5F" w:rsidRDefault="00BF20D2" w:rsidP="009B70DD">
            <w:pPr>
              <w:spacing w:line="23" w:lineRule="atLeast"/>
              <w:rPr>
                <w:rFonts w:ascii="Times New Roman" w:eastAsia="Times New Roman" w:hAnsi="Times New Roman" w:cs="Times New Roman"/>
              </w:rPr>
            </w:pPr>
            <w:r w:rsidRPr="00AA3F5F">
              <w:rPr>
                <w:rFonts w:ascii="Times New Roman" w:eastAsia="Times New Roman" w:hAnsi="Times New Roman" w:cs="Times New Roman"/>
              </w:rPr>
              <w:t>20-29 m.</w:t>
            </w:r>
          </w:p>
          <w:p w14:paraId="01CE244C"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p>
        </w:tc>
        <w:tc>
          <w:tcPr>
            <w:tcW w:w="1704" w:type="dxa"/>
            <w:gridSpan w:val="2"/>
          </w:tcPr>
          <w:p w14:paraId="5C532F5B"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rPr>
              <w:t>30-39 m</w:t>
            </w:r>
          </w:p>
        </w:tc>
        <w:tc>
          <w:tcPr>
            <w:tcW w:w="1704" w:type="dxa"/>
            <w:gridSpan w:val="2"/>
          </w:tcPr>
          <w:p w14:paraId="7E4C954B"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rPr>
              <w:t>40-49 m</w:t>
            </w:r>
          </w:p>
        </w:tc>
        <w:tc>
          <w:tcPr>
            <w:tcW w:w="1704" w:type="dxa"/>
            <w:gridSpan w:val="2"/>
          </w:tcPr>
          <w:p w14:paraId="5B0849EB" w14:textId="77777777" w:rsidR="00BF20D2" w:rsidRPr="00AA3F5F" w:rsidRDefault="00BF20D2" w:rsidP="009B70DD">
            <w:pPr>
              <w:spacing w:line="23" w:lineRule="atLeast"/>
              <w:rPr>
                <w:rFonts w:ascii="Times New Roman" w:eastAsia="Times New Roman" w:hAnsi="Times New Roman" w:cs="Times New Roman"/>
              </w:rPr>
            </w:pPr>
            <w:r w:rsidRPr="00AA3F5F">
              <w:rPr>
                <w:rFonts w:ascii="Times New Roman" w:eastAsia="Times New Roman" w:hAnsi="Times New Roman" w:cs="Times New Roman"/>
              </w:rPr>
              <w:t>50-59 m.</w:t>
            </w:r>
          </w:p>
          <w:p w14:paraId="680896F5"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p>
        </w:tc>
        <w:tc>
          <w:tcPr>
            <w:tcW w:w="1704" w:type="dxa"/>
            <w:gridSpan w:val="2"/>
          </w:tcPr>
          <w:p w14:paraId="2C9425FF"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rPr>
              <w:t>60 m. ir daugiau</w:t>
            </w:r>
          </w:p>
        </w:tc>
      </w:tr>
      <w:tr w:rsidR="00BF20D2" w:rsidRPr="00AA3F5F" w14:paraId="6EC7D4A1" w14:textId="77777777" w:rsidTr="00A54C20">
        <w:tc>
          <w:tcPr>
            <w:tcW w:w="988" w:type="dxa"/>
          </w:tcPr>
          <w:p w14:paraId="0B2F7CB0" w14:textId="77777777" w:rsidR="00BF20D2" w:rsidRPr="00A54C20"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54C20">
              <w:rPr>
                <w:rFonts w:ascii="Times New Roman" w:eastAsia="Times New Roman" w:hAnsi="Times New Roman" w:cs="Times New Roman"/>
                <w:b/>
                <w:bCs/>
                <w:kern w:val="0"/>
                <w:lang w:eastAsia="lt-LT"/>
                <w14:ligatures w14:val="none"/>
              </w:rPr>
              <w:t>Lytis</w:t>
            </w:r>
          </w:p>
        </w:tc>
        <w:tc>
          <w:tcPr>
            <w:tcW w:w="890" w:type="dxa"/>
          </w:tcPr>
          <w:p w14:paraId="37CF1479" w14:textId="77777777" w:rsidR="00BF20D2" w:rsidRPr="00A54C20" w:rsidRDefault="00BF20D2" w:rsidP="009B70DD">
            <w:pPr>
              <w:spacing w:line="23" w:lineRule="atLeast"/>
              <w:outlineLvl w:val="2"/>
              <w:rPr>
                <w:rFonts w:ascii="Times New Roman" w:eastAsia="Times New Roman" w:hAnsi="Times New Roman" w:cs="Times New Roman"/>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Vyras</w:t>
            </w:r>
          </w:p>
        </w:tc>
        <w:tc>
          <w:tcPr>
            <w:tcW w:w="934" w:type="dxa"/>
          </w:tcPr>
          <w:p w14:paraId="1E514A10" w14:textId="77777777" w:rsidR="00BF20D2" w:rsidRPr="00A54C20" w:rsidRDefault="00BF20D2" w:rsidP="009B70DD">
            <w:pPr>
              <w:spacing w:line="23" w:lineRule="atLeast"/>
              <w:outlineLvl w:val="2"/>
              <w:rPr>
                <w:rFonts w:ascii="Times New Roman" w:eastAsia="Times New Roman" w:hAnsi="Times New Roman" w:cs="Times New Roman"/>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Moteris</w:t>
            </w:r>
          </w:p>
        </w:tc>
        <w:tc>
          <w:tcPr>
            <w:tcW w:w="769" w:type="dxa"/>
          </w:tcPr>
          <w:p w14:paraId="2F931511"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Vyras</w:t>
            </w:r>
          </w:p>
        </w:tc>
        <w:tc>
          <w:tcPr>
            <w:tcW w:w="935" w:type="dxa"/>
          </w:tcPr>
          <w:p w14:paraId="389BEB11"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Moteris</w:t>
            </w:r>
          </w:p>
        </w:tc>
        <w:tc>
          <w:tcPr>
            <w:tcW w:w="769" w:type="dxa"/>
          </w:tcPr>
          <w:p w14:paraId="5095C65D"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Vyras</w:t>
            </w:r>
          </w:p>
        </w:tc>
        <w:tc>
          <w:tcPr>
            <w:tcW w:w="935" w:type="dxa"/>
          </w:tcPr>
          <w:p w14:paraId="1CE7B9CD"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Moteris</w:t>
            </w:r>
          </w:p>
        </w:tc>
        <w:tc>
          <w:tcPr>
            <w:tcW w:w="769" w:type="dxa"/>
          </w:tcPr>
          <w:p w14:paraId="00CFA30D"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Vyras</w:t>
            </w:r>
          </w:p>
        </w:tc>
        <w:tc>
          <w:tcPr>
            <w:tcW w:w="935" w:type="dxa"/>
          </w:tcPr>
          <w:p w14:paraId="38AED854"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Moteris</w:t>
            </w:r>
          </w:p>
        </w:tc>
        <w:tc>
          <w:tcPr>
            <w:tcW w:w="769" w:type="dxa"/>
          </w:tcPr>
          <w:p w14:paraId="26ADE79C"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Vyras</w:t>
            </w:r>
          </w:p>
        </w:tc>
        <w:tc>
          <w:tcPr>
            <w:tcW w:w="935" w:type="dxa"/>
          </w:tcPr>
          <w:p w14:paraId="789B097C" w14:textId="77777777" w:rsidR="00BF20D2" w:rsidRPr="00A54C20" w:rsidRDefault="00BF20D2" w:rsidP="009B70DD">
            <w:pPr>
              <w:spacing w:line="23" w:lineRule="atLeast"/>
              <w:outlineLvl w:val="2"/>
              <w:rPr>
                <w:rFonts w:ascii="Times New Roman" w:eastAsia="Times New Roman" w:hAnsi="Times New Roman" w:cs="Times New Roman"/>
                <w:b/>
                <w:bCs/>
                <w:kern w:val="0"/>
                <w:sz w:val="22"/>
                <w:szCs w:val="22"/>
                <w:lang w:eastAsia="lt-LT"/>
                <w14:ligatures w14:val="none"/>
              </w:rPr>
            </w:pPr>
            <w:r w:rsidRPr="00A54C20">
              <w:rPr>
                <w:rFonts w:ascii="Times New Roman" w:eastAsia="Times New Roman" w:hAnsi="Times New Roman" w:cs="Times New Roman"/>
                <w:kern w:val="0"/>
                <w:sz w:val="22"/>
                <w:szCs w:val="22"/>
                <w:lang w:eastAsia="lt-LT"/>
                <w14:ligatures w14:val="none"/>
              </w:rPr>
              <w:t>Moteris</w:t>
            </w:r>
          </w:p>
        </w:tc>
      </w:tr>
      <w:tr w:rsidR="00BF20D2" w:rsidRPr="00AA3F5F" w14:paraId="4176049A" w14:textId="77777777" w:rsidTr="00A54C20">
        <w:trPr>
          <w:trHeight w:val="322"/>
        </w:trPr>
        <w:tc>
          <w:tcPr>
            <w:tcW w:w="988" w:type="dxa"/>
          </w:tcPr>
          <w:p w14:paraId="033504A0"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2023 m.</w:t>
            </w:r>
          </w:p>
        </w:tc>
        <w:tc>
          <w:tcPr>
            <w:tcW w:w="890" w:type="dxa"/>
          </w:tcPr>
          <w:p w14:paraId="23FF2367"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934" w:type="dxa"/>
          </w:tcPr>
          <w:p w14:paraId="0DFDDF85"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769" w:type="dxa"/>
          </w:tcPr>
          <w:p w14:paraId="5F74A52A"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935" w:type="dxa"/>
          </w:tcPr>
          <w:p w14:paraId="18F130C6"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47</w:t>
            </w:r>
          </w:p>
        </w:tc>
        <w:tc>
          <w:tcPr>
            <w:tcW w:w="769" w:type="dxa"/>
          </w:tcPr>
          <w:p w14:paraId="77E8E0B6"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16</w:t>
            </w:r>
          </w:p>
        </w:tc>
        <w:tc>
          <w:tcPr>
            <w:tcW w:w="935" w:type="dxa"/>
          </w:tcPr>
          <w:p w14:paraId="3C019C94"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53</w:t>
            </w:r>
          </w:p>
        </w:tc>
        <w:tc>
          <w:tcPr>
            <w:tcW w:w="769" w:type="dxa"/>
          </w:tcPr>
          <w:p w14:paraId="24E0BA5A"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18</w:t>
            </w:r>
          </w:p>
        </w:tc>
        <w:tc>
          <w:tcPr>
            <w:tcW w:w="935" w:type="dxa"/>
          </w:tcPr>
          <w:p w14:paraId="5C59C757"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68</w:t>
            </w:r>
          </w:p>
        </w:tc>
        <w:tc>
          <w:tcPr>
            <w:tcW w:w="769" w:type="dxa"/>
          </w:tcPr>
          <w:p w14:paraId="7B413ABB"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14</w:t>
            </w:r>
          </w:p>
        </w:tc>
        <w:tc>
          <w:tcPr>
            <w:tcW w:w="935" w:type="dxa"/>
          </w:tcPr>
          <w:p w14:paraId="107707E1"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31</w:t>
            </w:r>
          </w:p>
        </w:tc>
      </w:tr>
      <w:tr w:rsidR="00BF20D2" w:rsidRPr="00AA3F5F" w14:paraId="1D1C1C84" w14:textId="77777777" w:rsidTr="00A54C20">
        <w:tc>
          <w:tcPr>
            <w:tcW w:w="988" w:type="dxa"/>
          </w:tcPr>
          <w:p w14:paraId="679B54D2"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2024 m.</w:t>
            </w:r>
          </w:p>
        </w:tc>
        <w:tc>
          <w:tcPr>
            <w:tcW w:w="890" w:type="dxa"/>
          </w:tcPr>
          <w:p w14:paraId="4D11E410"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934" w:type="dxa"/>
          </w:tcPr>
          <w:p w14:paraId="4267299B"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769" w:type="dxa"/>
          </w:tcPr>
          <w:p w14:paraId="0AB3F973"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935" w:type="dxa"/>
          </w:tcPr>
          <w:p w14:paraId="357577F6"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49</w:t>
            </w:r>
          </w:p>
        </w:tc>
        <w:tc>
          <w:tcPr>
            <w:tcW w:w="769" w:type="dxa"/>
          </w:tcPr>
          <w:p w14:paraId="7687E145"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13</w:t>
            </w:r>
          </w:p>
        </w:tc>
        <w:tc>
          <w:tcPr>
            <w:tcW w:w="935" w:type="dxa"/>
          </w:tcPr>
          <w:p w14:paraId="55DA0A27"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769" w:type="dxa"/>
          </w:tcPr>
          <w:p w14:paraId="28C45E33"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20</w:t>
            </w:r>
          </w:p>
        </w:tc>
        <w:tc>
          <w:tcPr>
            <w:tcW w:w="935" w:type="dxa"/>
          </w:tcPr>
          <w:p w14:paraId="105E90D0"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70</w:t>
            </w:r>
          </w:p>
        </w:tc>
        <w:tc>
          <w:tcPr>
            <w:tcW w:w="769" w:type="dxa"/>
          </w:tcPr>
          <w:p w14:paraId="16E63D94"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15</w:t>
            </w:r>
          </w:p>
        </w:tc>
        <w:tc>
          <w:tcPr>
            <w:tcW w:w="935" w:type="dxa"/>
          </w:tcPr>
          <w:p w14:paraId="19D50B38"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37</w:t>
            </w:r>
          </w:p>
        </w:tc>
      </w:tr>
      <w:tr w:rsidR="00BF20D2" w:rsidRPr="00AA3F5F" w14:paraId="0389FC4F" w14:textId="77777777" w:rsidTr="00A54C20">
        <w:tc>
          <w:tcPr>
            <w:tcW w:w="988" w:type="dxa"/>
          </w:tcPr>
          <w:p w14:paraId="5A7EBE21"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2025 m.</w:t>
            </w:r>
          </w:p>
        </w:tc>
        <w:tc>
          <w:tcPr>
            <w:tcW w:w="890" w:type="dxa"/>
          </w:tcPr>
          <w:p w14:paraId="4B50F172"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934" w:type="dxa"/>
          </w:tcPr>
          <w:p w14:paraId="7B4B8D1C"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w:t>
            </w:r>
          </w:p>
        </w:tc>
        <w:tc>
          <w:tcPr>
            <w:tcW w:w="769" w:type="dxa"/>
          </w:tcPr>
          <w:p w14:paraId="1C715E30"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935" w:type="dxa"/>
          </w:tcPr>
          <w:p w14:paraId="44372A62"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45</w:t>
            </w:r>
          </w:p>
        </w:tc>
        <w:tc>
          <w:tcPr>
            <w:tcW w:w="769" w:type="dxa"/>
          </w:tcPr>
          <w:p w14:paraId="1361CE5E"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16</w:t>
            </w:r>
          </w:p>
        </w:tc>
        <w:tc>
          <w:tcPr>
            <w:tcW w:w="935" w:type="dxa"/>
          </w:tcPr>
          <w:p w14:paraId="2A369AAE"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62</w:t>
            </w:r>
          </w:p>
        </w:tc>
        <w:tc>
          <w:tcPr>
            <w:tcW w:w="769" w:type="dxa"/>
          </w:tcPr>
          <w:p w14:paraId="0BD8D756"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19</w:t>
            </w:r>
          </w:p>
        </w:tc>
        <w:tc>
          <w:tcPr>
            <w:tcW w:w="935" w:type="dxa"/>
          </w:tcPr>
          <w:p w14:paraId="18C9B4B8"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63</w:t>
            </w:r>
          </w:p>
        </w:tc>
        <w:tc>
          <w:tcPr>
            <w:tcW w:w="769" w:type="dxa"/>
          </w:tcPr>
          <w:p w14:paraId="0D26AC59"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16</w:t>
            </w:r>
          </w:p>
        </w:tc>
        <w:tc>
          <w:tcPr>
            <w:tcW w:w="935" w:type="dxa"/>
          </w:tcPr>
          <w:p w14:paraId="1FAE79F9"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38</w:t>
            </w:r>
          </w:p>
        </w:tc>
      </w:tr>
      <w:tr w:rsidR="00BF20D2" w:rsidRPr="00AA3F5F" w14:paraId="4D003482" w14:textId="77777777" w:rsidTr="00A54C20">
        <w:tc>
          <w:tcPr>
            <w:tcW w:w="988" w:type="dxa"/>
          </w:tcPr>
          <w:p w14:paraId="5FA114AD"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2026 m.*</w:t>
            </w:r>
          </w:p>
        </w:tc>
        <w:tc>
          <w:tcPr>
            <w:tcW w:w="890" w:type="dxa"/>
          </w:tcPr>
          <w:p w14:paraId="41A3109B"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934" w:type="dxa"/>
          </w:tcPr>
          <w:p w14:paraId="27C0E965"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769" w:type="dxa"/>
          </w:tcPr>
          <w:p w14:paraId="2EC68E6D"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935" w:type="dxa"/>
          </w:tcPr>
          <w:p w14:paraId="1252B10F"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40</w:t>
            </w:r>
          </w:p>
        </w:tc>
        <w:tc>
          <w:tcPr>
            <w:tcW w:w="769" w:type="dxa"/>
          </w:tcPr>
          <w:p w14:paraId="095F4E8A"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15</w:t>
            </w:r>
          </w:p>
        </w:tc>
        <w:tc>
          <w:tcPr>
            <w:tcW w:w="935" w:type="dxa"/>
          </w:tcPr>
          <w:p w14:paraId="2854BF8D"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65</w:t>
            </w:r>
          </w:p>
        </w:tc>
        <w:tc>
          <w:tcPr>
            <w:tcW w:w="769" w:type="dxa"/>
          </w:tcPr>
          <w:p w14:paraId="56455FA2"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22</w:t>
            </w:r>
          </w:p>
        </w:tc>
        <w:tc>
          <w:tcPr>
            <w:tcW w:w="935" w:type="dxa"/>
          </w:tcPr>
          <w:p w14:paraId="3E72BAC5"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66</w:t>
            </w:r>
          </w:p>
        </w:tc>
        <w:tc>
          <w:tcPr>
            <w:tcW w:w="769" w:type="dxa"/>
          </w:tcPr>
          <w:p w14:paraId="5273E724"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15</w:t>
            </w:r>
          </w:p>
        </w:tc>
        <w:tc>
          <w:tcPr>
            <w:tcW w:w="935" w:type="dxa"/>
          </w:tcPr>
          <w:p w14:paraId="4377262C" w14:textId="77777777" w:rsidR="00BF20D2" w:rsidRPr="00AA3F5F" w:rsidRDefault="00BF20D2" w:rsidP="009B70DD">
            <w:pPr>
              <w:spacing w:line="23" w:lineRule="atLeast"/>
              <w:outlineLvl w:val="2"/>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37</w:t>
            </w:r>
          </w:p>
        </w:tc>
      </w:tr>
      <w:tr w:rsidR="00BF20D2" w:rsidRPr="00AA3F5F" w14:paraId="6B7E2213" w14:textId="77777777" w:rsidTr="00A54C20">
        <w:tc>
          <w:tcPr>
            <w:tcW w:w="988" w:type="dxa"/>
          </w:tcPr>
          <w:p w14:paraId="1BEB46DB"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Pokytis</w:t>
            </w:r>
          </w:p>
        </w:tc>
        <w:tc>
          <w:tcPr>
            <w:tcW w:w="890" w:type="dxa"/>
          </w:tcPr>
          <w:p w14:paraId="2C09FB0E"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0</w:t>
            </w:r>
          </w:p>
        </w:tc>
        <w:tc>
          <w:tcPr>
            <w:tcW w:w="934" w:type="dxa"/>
          </w:tcPr>
          <w:p w14:paraId="15F1041B"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+2</w:t>
            </w:r>
          </w:p>
        </w:tc>
        <w:tc>
          <w:tcPr>
            <w:tcW w:w="769" w:type="dxa"/>
          </w:tcPr>
          <w:p w14:paraId="5A37463D"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w:t>
            </w:r>
          </w:p>
        </w:tc>
        <w:tc>
          <w:tcPr>
            <w:tcW w:w="935" w:type="dxa"/>
          </w:tcPr>
          <w:p w14:paraId="158E887A"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-7</w:t>
            </w:r>
          </w:p>
        </w:tc>
        <w:tc>
          <w:tcPr>
            <w:tcW w:w="769" w:type="dxa"/>
          </w:tcPr>
          <w:p w14:paraId="18165C88"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w:t>
            </w:r>
          </w:p>
        </w:tc>
        <w:tc>
          <w:tcPr>
            <w:tcW w:w="935" w:type="dxa"/>
          </w:tcPr>
          <w:p w14:paraId="2CE88754"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+12</w:t>
            </w:r>
          </w:p>
        </w:tc>
        <w:tc>
          <w:tcPr>
            <w:tcW w:w="769" w:type="dxa"/>
          </w:tcPr>
          <w:p w14:paraId="6F9C64A6"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+4</w:t>
            </w:r>
          </w:p>
        </w:tc>
        <w:tc>
          <w:tcPr>
            <w:tcW w:w="935" w:type="dxa"/>
          </w:tcPr>
          <w:p w14:paraId="5DCE2AEA"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-2</w:t>
            </w:r>
          </w:p>
        </w:tc>
        <w:tc>
          <w:tcPr>
            <w:tcW w:w="769" w:type="dxa"/>
          </w:tcPr>
          <w:p w14:paraId="49514187"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w:t>
            </w:r>
          </w:p>
        </w:tc>
        <w:tc>
          <w:tcPr>
            <w:tcW w:w="935" w:type="dxa"/>
          </w:tcPr>
          <w:p w14:paraId="4D4BAECF" w14:textId="77777777" w:rsidR="00BF20D2" w:rsidRPr="00AA3F5F" w:rsidRDefault="00BF20D2" w:rsidP="009B70DD">
            <w:pPr>
              <w:spacing w:line="23" w:lineRule="atLeast"/>
              <w:outlineLvl w:val="2"/>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+6</w:t>
            </w:r>
          </w:p>
        </w:tc>
      </w:tr>
    </w:tbl>
    <w:p w14:paraId="04FA46AE" w14:textId="0FBFACB4" w:rsidR="00796063" w:rsidRPr="00FC67F9" w:rsidRDefault="00796063" w:rsidP="00796063">
      <w:pPr>
        <w:spacing w:after="0" w:line="23" w:lineRule="atLeast"/>
        <w:rPr>
          <w:rFonts w:ascii="Times New Roman" w:eastAsia="Times New Roman" w:hAnsi="Times New Roman" w:cs="Times New Roman"/>
          <w:i/>
          <w:iCs/>
          <w:kern w:val="0"/>
          <w:sz w:val="22"/>
          <w:szCs w:val="22"/>
          <w:lang w:eastAsia="lt-LT"/>
          <w14:ligatures w14:val="none"/>
        </w:rPr>
      </w:pPr>
      <w:r w:rsidRPr="00FC67F9">
        <w:rPr>
          <w:rFonts w:ascii="Times New Roman" w:eastAsia="Times New Roman" w:hAnsi="Times New Roman" w:cs="Times New Roman"/>
          <w:i/>
          <w:iCs/>
          <w:kern w:val="0"/>
          <w:sz w:val="22"/>
          <w:szCs w:val="22"/>
          <w:lang w:eastAsia="lt-LT"/>
          <w14:ligatures w14:val="none"/>
        </w:rPr>
        <w:t xml:space="preserve">Pastaba. 2026 m. </w:t>
      </w:r>
      <w:r>
        <w:rPr>
          <w:rFonts w:ascii="Times New Roman" w:eastAsia="Times New Roman" w:hAnsi="Times New Roman" w:cs="Times New Roman"/>
          <w:i/>
          <w:iCs/>
          <w:kern w:val="0"/>
          <w:sz w:val="22"/>
          <w:szCs w:val="22"/>
          <w:lang w:eastAsia="lt-LT"/>
          <w14:ligatures w14:val="none"/>
        </w:rPr>
        <w:t xml:space="preserve">duomenys </w:t>
      </w:r>
      <w:r w:rsidRPr="00FC67F9">
        <w:rPr>
          <w:rFonts w:ascii="Times New Roman" w:eastAsia="Times New Roman" w:hAnsi="Times New Roman" w:cs="Times New Roman"/>
          <w:i/>
          <w:iCs/>
          <w:kern w:val="0"/>
          <w:sz w:val="22"/>
          <w:szCs w:val="22"/>
          <w:lang w:eastAsia="lt-LT"/>
          <w14:ligatures w14:val="none"/>
        </w:rPr>
        <w:t xml:space="preserve">pateikiami pagal 2026 m. birželio 10 d. </w:t>
      </w:r>
      <w:r>
        <w:rPr>
          <w:rFonts w:ascii="Times New Roman" w:eastAsia="Times New Roman" w:hAnsi="Times New Roman" w:cs="Times New Roman"/>
          <w:i/>
          <w:iCs/>
          <w:kern w:val="0"/>
          <w:sz w:val="22"/>
          <w:szCs w:val="22"/>
          <w:lang w:eastAsia="lt-LT"/>
          <w14:ligatures w14:val="none"/>
        </w:rPr>
        <w:t>būklę</w:t>
      </w:r>
      <w:r w:rsidRPr="00FC67F9">
        <w:rPr>
          <w:rFonts w:ascii="Times New Roman" w:eastAsia="Times New Roman" w:hAnsi="Times New Roman" w:cs="Times New Roman"/>
          <w:i/>
          <w:iCs/>
          <w:kern w:val="0"/>
          <w:sz w:val="22"/>
          <w:szCs w:val="22"/>
          <w:lang w:eastAsia="lt-LT"/>
          <w14:ligatures w14:val="none"/>
        </w:rPr>
        <w:t>.</w:t>
      </w:r>
    </w:p>
    <w:p w14:paraId="36959077" w14:textId="77777777" w:rsidR="00E251FD" w:rsidRPr="00AA3F5F" w:rsidRDefault="00E251FD" w:rsidP="00E251FD">
      <w:pPr>
        <w:pStyle w:val="isselectedend"/>
        <w:spacing w:before="0" w:beforeAutospacing="0" w:after="0" w:afterAutospacing="0" w:line="276" w:lineRule="auto"/>
      </w:pPr>
    </w:p>
    <w:p w14:paraId="0300559D" w14:textId="4FCCE886" w:rsidR="00815FF8" w:rsidRDefault="00E251FD" w:rsidP="00E75B6C">
      <w:pPr>
        <w:pStyle w:val="isselectedend"/>
        <w:spacing w:before="0" w:beforeAutospacing="0" w:after="0" w:afterAutospacing="0" w:line="276" w:lineRule="auto"/>
      </w:pPr>
      <w:r w:rsidRPr="00AA3F5F">
        <w:tab/>
      </w:r>
      <w:r w:rsidR="00815FF8" w:rsidRPr="00AA3F5F">
        <w:t>Lyginant 2026 m. duomenis su 2023 m., administracijos darbuotojų amžiaus struktūra reikšmingai nepasikeitė. Didžiausi pokyčiai fiksuoti atskirose moterų amžiaus grupėse, tačiau bendra tendencija išliko ta pati – administracijoje vyrauja vidutinio ir vyresnio amžiaus darbuotojai, o jaunesnių darbuotojų dalis išlieka nedidelė.</w:t>
      </w:r>
    </w:p>
    <w:p w14:paraId="30EFEB60" w14:textId="63A4CC32" w:rsidR="00236960" w:rsidRPr="00AA3F5F" w:rsidRDefault="00236960" w:rsidP="00E75B6C">
      <w:pPr>
        <w:pStyle w:val="isselectedend"/>
        <w:spacing w:before="0" w:beforeAutospacing="0" w:after="0" w:afterAutospacing="0" w:line="276" w:lineRule="auto"/>
      </w:pPr>
      <w:r>
        <w:tab/>
      </w:r>
      <w:r w:rsidR="0095785F">
        <w:t>Iš pateiktų duomenų matyti</w:t>
      </w:r>
      <w:r>
        <w:t>, kad 2023–2026 m. administracijoje nebuvo nė vieno 20–29 metų amžiaus vyro. Tuo tarpu šiai amžiaus grupei priklausančių moterų skaičius nagrinėjamu laikotarpiu svyravo nuo 3 iki 6 darbuotojų. Nors šie duomenys savaime neleidžia daryti išvadų apie lygių galimybių užtikrinimą, jie rodo, kad jauniausia vyrų amžiaus grupė administracijoje nėra atstovaujama.</w:t>
      </w:r>
    </w:p>
    <w:p w14:paraId="5D08E0D7" w14:textId="45BF6E1B" w:rsidR="00815FF8" w:rsidRDefault="00316214" w:rsidP="00236960">
      <w:pPr>
        <w:pStyle w:val="isselectedend"/>
        <w:spacing w:before="0" w:beforeAutospacing="0" w:after="0" w:afterAutospacing="0" w:line="276" w:lineRule="auto"/>
      </w:pPr>
      <w:r>
        <w:tab/>
      </w:r>
      <w:r w:rsidR="00815FF8" w:rsidRPr="00AA3F5F">
        <w:t xml:space="preserve">Apibendrinant galima teigti, kad administracijoje vyrauja vidutinio ir vyresnio amžiaus darbuotojai, o jaunesnių darbuotojų dalis išlieka nedidelė. Atsižvelgiant į </w:t>
      </w:r>
      <w:r w:rsidR="005B6665">
        <w:t xml:space="preserve">vyraujančią </w:t>
      </w:r>
      <w:r w:rsidR="00815FF8" w:rsidRPr="00AA3F5F">
        <w:t>darbuotojų amžiaus struktūrą, tikslinga ir toliau stebėti skirtingų amžiaus grupių darbuotojų atstovavimo tendencijas bei vertinti, ar administracijoje sudaromos vienodos galimybės pritraukti įvairių amžiaus grupių specialistus.</w:t>
      </w:r>
    </w:p>
    <w:p w14:paraId="733A1893" w14:textId="77777777" w:rsidR="00FE65B1" w:rsidRPr="00AA3F5F" w:rsidRDefault="00FE65B1" w:rsidP="00236960">
      <w:pPr>
        <w:pStyle w:val="isselectedend"/>
        <w:spacing w:before="0" w:beforeAutospacing="0" w:after="0" w:afterAutospacing="0" w:line="276" w:lineRule="auto"/>
      </w:pPr>
    </w:p>
    <w:p w14:paraId="11EF1E10" w14:textId="77777777" w:rsidR="00323F8A" w:rsidRDefault="00323F8A" w:rsidP="00FE65B1">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4. VADOVAUJANČIŲ PAREIGŲ PASISKIRSTYMAS PAGAL LYTĮ (VERTIKALIOJI PROFESINĖ SEGREGACIJA)</w:t>
      </w:r>
    </w:p>
    <w:p w14:paraId="6B3731EB" w14:textId="77777777" w:rsidR="00FE65B1" w:rsidRPr="00AA3F5F" w:rsidRDefault="00FE65B1" w:rsidP="00FE65B1">
      <w:pPr>
        <w:spacing w:after="0" w:line="276" w:lineRule="auto"/>
        <w:outlineLvl w:val="1"/>
        <w:rPr>
          <w:rFonts w:ascii="Times New Roman" w:eastAsia="Times New Roman" w:hAnsi="Times New Roman" w:cs="Times New Roman"/>
          <w:b/>
          <w:bCs/>
          <w:kern w:val="0"/>
          <w:lang w:eastAsia="lt-LT"/>
          <w14:ligatures w14:val="none"/>
        </w:rPr>
      </w:pPr>
    </w:p>
    <w:p w14:paraId="6D85AACA" w14:textId="3F82E7BA" w:rsidR="00323F8A" w:rsidRPr="00AA3F5F" w:rsidRDefault="00FE65B1" w:rsidP="00FE65B1">
      <w:pPr>
        <w:pStyle w:val="isselectedend"/>
        <w:spacing w:before="0" w:beforeAutospacing="0" w:after="0" w:afterAutospacing="0" w:line="276" w:lineRule="auto"/>
      </w:pPr>
      <w:r>
        <w:tab/>
      </w:r>
      <w:r w:rsidR="00323F8A" w:rsidRPr="00AA3F5F">
        <w:t>Vadovaujančių pareigų pasiskirstymo pagal lytį analizė leidžia įvertinti, ar moterys ir vyrai administracijoje turi panašias galimybes užimti vadovaujančias pareigas ir dalyvauti priimant sprendimus. Šis rodiklis padeda įvertinti vertikaliosios profesinės segregacijos požymius administracijoje.</w:t>
      </w:r>
    </w:p>
    <w:p w14:paraId="3BF5E6EB" w14:textId="1C009F04" w:rsidR="00323F8A" w:rsidRPr="00AA3F5F" w:rsidRDefault="00FE65B1" w:rsidP="00FE65B1">
      <w:pPr>
        <w:pStyle w:val="prastasiniatinklio"/>
        <w:spacing w:before="0" w:beforeAutospacing="0" w:after="0" w:afterAutospacing="0" w:line="276" w:lineRule="auto"/>
      </w:pPr>
      <w:r>
        <w:tab/>
      </w:r>
      <w:r w:rsidR="00323F8A" w:rsidRPr="00AA3F5F">
        <w:t>Analizuojamu laikotarpiu administracijoje vadovaujančių darbuotojų skaičius nežymiai padidėjo – nuo 25 darbuotojų 2023 m. iki 29 darbuotojų 2025 m., o 2026 m. sudarė 28 darbuotojus. Visą analizuojamą laikotarpį daugumą vadovų sudarė moterys.</w:t>
      </w:r>
    </w:p>
    <w:p w14:paraId="4635296D" w14:textId="77777777" w:rsidR="00323F8A" w:rsidRDefault="00323F8A" w:rsidP="00FE65B1">
      <w:pPr>
        <w:spacing w:after="0" w:line="276" w:lineRule="auto"/>
        <w:outlineLvl w:val="1"/>
        <w:rPr>
          <w:rFonts w:ascii="Times New Roman" w:eastAsia="Times New Roman" w:hAnsi="Times New Roman" w:cs="Times New Roman"/>
          <w:b/>
          <w:bCs/>
          <w:kern w:val="0"/>
          <w:lang w:eastAsia="lt-LT"/>
          <w14:ligatures w14:val="none"/>
        </w:rPr>
      </w:pPr>
    </w:p>
    <w:p w14:paraId="7F40602F" w14:textId="77777777" w:rsidR="00FE65B1" w:rsidRDefault="00FE65B1" w:rsidP="00FE65B1">
      <w:pPr>
        <w:spacing w:after="0" w:line="276" w:lineRule="auto"/>
        <w:outlineLvl w:val="1"/>
        <w:rPr>
          <w:rFonts w:ascii="Times New Roman" w:eastAsia="Times New Roman" w:hAnsi="Times New Roman" w:cs="Times New Roman"/>
          <w:b/>
          <w:bCs/>
          <w:kern w:val="0"/>
          <w:lang w:eastAsia="lt-LT"/>
          <w14:ligatures w14:val="none"/>
        </w:rPr>
      </w:pPr>
    </w:p>
    <w:p w14:paraId="7B6434D9" w14:textId="77777777" w:rsidR="00FE65B1" w:rsidRPr="00AA3F5F" w:rsidRDefault="00FE65B1" w:rsidP="00FE65B1">
      <w:pPr>
        <w:spacing w:after="0" w:line="276" w:lineRule="auto"/>
        <w:outlineLvl w:val="1"/>
        <w:rPr>
          <w:rFonts w:ascii="Times New Roman" w:eastAsia="Times New Roman" w:hAnsi="Times New Roman" w:cs="Times New Roman"/>
          <w:b/>
          <w:bCs/>
          <w:kern w:val="0"/>
          <w:lang w:eastAsia="lt-LT"/>
          <w14:ligatures w14:val="none"/>
        </w:rPr>
      </w:pPr>
    </w:p>
    <w:p w14:paraId="281D6E10" w14:textId="77777777" w:rsidR="006736A3" w:rsidRDefault="006736A3" w:rsidP="00323F8A">
      <w:pPr>
        <w:pStyle w:val="isselectedend"/>
        <w:rPr>
          <w:b/>
          <w:bCs/>
        </w:rPr>
      </w:pPr>
    </w:p>
    <w:p w14:paraId="7C7DEECE" w14:textId="77777777" w:rsidR="006736A3" w:rsidRDefault="006736A3" w:rsidP="00323F8A">
      <w:pPr>
        <w:pStyle w:val="isselectedend"/>
        <w:rPr>
          <w:b/>
          <w:bCs/>
        </w:rPr>
      </w:pPr>
    </w:p>
    <w:p w14:paraId="53706CA5" w14:textId="0C142938" w:rsidR="00323F8A" w:rsidRPr="00AA3F5F" w:rsidRDefault="000B4E3B" w:rsidP="00323F8A">
      <w:pPr>
        <w:pStyle w:val="isselectedend"/>
      </w:pPr>
      <w:r>
        <w:rPr>
          <w:b/>
          <w:bCs/>
        </w:rPr>
        <w:lastRenderedPageBreak/>
        <w:t>3</w:t>
      </w:r>
      <w:r w:rsidR="00CA734E" w:rsidRPr="00AA3F5F">
        <w:rPr>
          <w:b/>
          <w:bCs/>
        </w:rPr>
        <w:t xml:space="preserve"> grafikas. </w:t>
      </w:r>
      <w:r w:rsidR="00323F8A" w:rsidRPr="00AA3F5F">
        <w:rPr>
          <w:rStyle w:val="Grietas"/>
        </w:rPr>
        <w:t>Administracijos vadovų pasiskirstymas pagal lytį 2023–2026 m.</w:t>
      </w:r>
    </w:p>
    <w:p w14:paraId="7E018A91" w14:textId="7B658529" w:rsidR="00CA734E" w:rsidRPr="00AA3F5F" w:rsidRDefault="00CA734E" w:rsidP="00CA734E">
      <w:pPr>
        <w:spacing w:after="0" w:line="23" w:lineRule="atLeast"/>
        <w:outlineLvl w:val="2"/>
        <w:rPr>
          <w:rFonts w:ascii="Times New Roman" w:eastAsia="Times New Roman" w:hAnsi="Times New Roman" w:cs="Times New Roman"/>
          <w:b/>
          <w:bCs/>
          <w:kern w:val="0"/>
          <w:lang w:eastAsia="lt-LT"/>
          <w14:ligatures w14:val="none"/>
        </w:rPr>
      </w:pPr>
      <w:r w:rsidRPr="00AA3F5F">
        <w:rPr>
          <w:rFonts w:ascii="Times New Roman" w:hAnsi="Times New Roman" w:cs="Times New Roman"/>
          <w:b/>
          <w:bCs/>
          <w:iCs/>
          <w:noProof/>
        </w:rPr>
        <w:drawing>
          <wp:inline distT="0" distB="0" distL="0" distR="0" wp14:anchorId="00B281B7" wp14:editId="5B27063F">
            <wp:extent cx="5486400" cy="3200400"/>
            <wp:effectExtent l="0" t="0" r="0" b="0"/>
            <wp:docPr id="1648220739"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ADE01A" w14:textId="77777777" w:rsidR="00B736B4" w:rsidRPr="00AA3F5F" w:rsidRDefault="00B736B4" w:rsidP="00CA734E">
      <w:pPr>
        <w:spacing w:after="0" w:line="23" w:lineRule="atLeast"/>
        <w:outlineLvl w:val="2"/>
        <w:rPr>
          <w:rFonts w:ascii="Times New Roman" w:eastAsia="Times New Roman" w:hAnsi="Times New Roman" w:cs="Times New Roman"/>
          <w:b/>
          <w:bCs/>
          <w:kern w:val="0"/>
          <w:lang w:eastAsia="lt-LT"/>
          <w14:ligatures w14:val="none"/>
        </w:rPr>
      </w:pPr>
    </w:p>
    <w:p w14:paraId="5EE450E2" w14:textId="77777777" w:rsidR="00504651" w:rsidRPr="00AA3F5F" w:rsidRDefault="00504651" w:rsidP="00CA734E">
      <w:pPr>
        <w:spacing w:after="0" w:line="23" w:lineRule="atLeast"/>
        <w:outlineLvl w:val="2"/>
        <w:rPr>
          <w:rFonts w:ascii="Times New Roman" w:eastAsia="Times New Roman" w:hAnsi="Times New Roman" w:cs="Times New Roman"/>
          <w:b/>
          <w:bCs/>
          <w:kern w:val="0"/>
          <w:lang w:eastAsia="lt-LT"/>
          <w14:ligatures w14:val="none"/>
        </w:rPr>
      </w:pPr>
    </w:p>
    <w:p w14:paraId="2E3E10D7" w14:textId="77777777" w:rsidR="00504651" w:rsidRPr="00AA3F5F" w:rsidRDefault="00504651" w:rsidP="00CA734E">
      <w:pPr>
        <w:spacing w:after="0" w:line="23" w:lineRule="atLeast"/>
        <w:outlineLvl w:val="2"/>
        <w:rPr>
          <w:rFonts w:ascii="Times New Roman" w:eastAsia="Times New Roman" w:hAnsi="Times New Roman" w:cs="Times New Roman"/>
          <w:b/>
          <w:bCs/>
          <w:kern w:val="0"/>
          <w:lang w:eastAsia="lt-LT"/>
          <w14:ligatures w14:val="none"/>
        </w:rPr>
      </w:pPr>
    </w:p>
    <w:p w14:paraId="396D6BEF" w14:textId="77777777" w:rsidR="00504651" w:rsidRPr="00AA3F5F" w:rsidRDefault="00504651" w:rsidP="00CA734E">
      <w:pPr>
        <w:spacing w:after="0" w:line="23" w:lineRule="atLeast"/>
        <w:outlineLvl w:val="2"/>
        <w:rPr>
          <w:rFonts w:ascii="Times New Roman" w:eastAsia="Times New Roman" w:hAnsi="Times New Roman" w:cs="Times New Roman"/>
          <w:b/>
          <w:bCs/>
          <w:kern w:val="0"/>
          <w:lang w:eastAsia="lt-LT"/>
          <w14:ligatures w14:val="none"/>
        </w:rPr>
      </w:pPr>
    </w:p>
    <w:p w14:paraId="52303E14" w14:textId="77777777" w:rsidR="000B4E3B" w:rsidRDefault="00B736B4" w:rsidP="000B4E3B">
      <w:pPr>
        <w:pStyle w:val="pdq2pgselectionanchorcontainer"/>
        <w:spacing w:before="0" w:beforeAutospacing="0" w:after="0" w:afterAutospacing="0" w:line="276" w:lineRule="auto"/>
      </w:pPr>
      <w:r w:rsidRPr="00AA3F5F">
        <w:tab/>
      </w:r>
      <w:r w:rsidR="000B4E3B">
        <w:t>2026 m. vadovaujančias pareigas ėjo 28 darbuotojai – 21 moteris ir 7 vyrai. Palyginti su 2023 m., moterų dalis tarp vadovų padidėjo nuo 68 proc. iki 75 proc., o vyrų dalis sumažėjo nuo 32 proc. iki 25 proc.</w:t>
      </w:r>
    </w:p>
    <w:p w14:paraId="1FCA6148" w14:textId="73B0235D" w:rsidR="000B4E3B" w:rsidRDefault="000B4E3B" w:rsidP="000B4E3B">
      <w:pPr>
        <w:pStyle w:val="prastasiniatinklio"/>
        <w:spacing w:before="0" w:beforeAutospacing="0" w:after="0" w:afterAutospacing="0" w:line="276" w:lineRule="auto"/>
      </w:pPr>
      <w:r>
        <w:tab/>
        <w:t xml:space="preserve">Vis dėlto šie duomenys turi būti vertinami atsižvelgiant į bendrą administracijos darbuotojų struktūrą. Analizuojamu laikotarpiu moterys sudarė apie 79–80 proc. visų administracijos darbuotojų, o vyrai – apie 20–21 proc., todėl didesnis moterų skaičius tarp vadovų iš esmės atspindi bendrą darbuotojų </w:t>
      </w:r>
      <w:r w:rsidR="006736A3">
        <w:t>sudėtį</w:t>
      </w:r>
      <w:r>
        <w:t xml:space="preserve"> pagal lytį.</w:t>
      </w:r>
    </w:p>
    <w:p w14:paraId="3202BCBB" w14:textId="683D06E0" w:rsidR="000B4E3B" w:rsidRDefault="000B4E3B" w:rsidP="000B4E3B">
      <w:pPr>
        <w:pStyle w:val="prastasiniatinklio"/>
        <w:spacing w:before="0" w:beforeAutospacing="0" w:after="0" w:afterAutospacing="0" w:line="276" w:lineRule="auto"/>
      </w:pPr>
      <w:r>
        <w:tab/>
        <w:t>Siekiant objektyviai įvertinti moterų ir vyrų galimybes užimti vadovaujančias pareigas, svarbu analizuoti ne tik bendrą vadovų skaičių, bet ir tai, kokia kiekvienos lyties darbuotojų dalis eina vadovaujančias pareigas. 2026 m. vadovais dirbo 9,8 proc. visų administracijoje dirbančių moterų (21 iš 214) ir 12,1 proc. visų vyrų (7 iš 58). Šie rodikliai rodo, kad, vertinant kiekvienos lyties darbuotojų grupę atskirai, moterų ir vyrų galimybės užimti vadovaujančias pareigas reikšmingai nesiskiria.</w:t>
      </w:r>
    </w:p>
    <w:p w14:paraId="2E0F26E7" w14:textId="6C57BEAD" w:rsidR="000B4E3B" w:rsidRDefault="000B4E3B" w:rsidP="000B4E3B">
      <w:pPr>
        <w:pStyle w:val="prastasiniatinklio"/>
        <w:spacing w:before="0" w:beforeAutospacing="0" w:after="0" w:afterAutospacing="0" w:line="276" w:lineRule="auto"/>
      </w:pPr>
      <w:r>
        <w:rPr>
          <w:rStyle w:val="Grietas"/>
          <w:b w:val="0"/>
          <w:bCs w:val="0"/>
        </w:rPr>
        <w:tab/>
      </w:r>
      <w:r w:rsidRPr="000B4E3B">
        <w:rPr>
          <w:rStyle w:val="Grietas"/>
          <w:b w:val="0"/>
          <w:bCs w:val="0"/>
        </w:rPr>
        <w:t>Apibendrinant galima teigti,</w:t>
      </w:r>
      <w:r>
        <w:t xml:space="preserve"> kad nors absoliučiais skaičiais vadovaujančias pareigas dažniau eina moterys, tai atitinka bendrą administracijos darbuotojų pasiskirstymą pagal lytį. Vertinant kiekvienos lyties darbuotojų dalį, einančią vadovaujančias pareigas, </w:t>
      </w:r>
      <w:r w:rsidR="00E33229">
        <w:t>esminių</w:t>
      </w:r>
      <w:r>
        <w:t xml:space="preserve"> skirtumų nenustatyta, </w:t>
      </w:r>
      <w:r w:rsidR="000611E7">
        <w:t>todėl analizuojami duomenys nesudaro pagrindo teigti, kad administracijoje pasireiškia vertikaliosios profesinės segregacijos požymiai.</w:t>
      </w:r>
    </w:p>
    <w:p w14:paraId="695DCAD0" w14:textId="77777777" w:rsidR="0026294F" w:rsidRPr="00AA3F5F" w:rsidRDefault="0026294F" w:rsidP="00E75B6C">
      <w:pPr>
        <w:pStyle w:val="isselectedend"/>
        <w:spacing w:before="0" w:beforeAutospacing="0" w:after="0" w:afterAutospacing="0" w:line="276" w:lineRule="auto"/>
      </w:pPr>
    </w:p>
    <w:p w14:paraId="1038A8E2" w14:textId="77777777" w:rsidR="00EC21E5" w:rsidRDefault="00EC21E5"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5. HORIZONTALIOJI PROFESINĖ SEGREGACIJA</w:t>
      </w:r>
    </w:p>
    <w:p w14:paraId="76D22DEC" w14:textId="77777777" w:rsidR="005B5363" w:rsidRPr="00AA3F5F" w:rsidRDefault="005B5363" w:rsidP="00E75B6C">
      <w:pPr>
        <w:spacing w:after="0" w:line="276" w:lineRule="auto"/>
        <w:outlineLvl w:val="1"/>
        <w:rPr>
          <w:rFonts w:ascii="Times New Roman" w:eastAsia="Times New Roman" w:hAnsi="Times New Roman" w:cs="Times New Roman"/>
          <w:b/>
          <w:bCs/>
          <w:kern w:val="0"/>
          <w:lang w:eastAsia="lt-LT"/>
          <w14:ligatures w14:val="none"/>
        </w:rPr>
      </w:pPr>
    </w:p>
    <w:p w14:paraId="46F0AB03" w14:textId="249DA338" w:rsidR="009B4802" w:rsidRDefault="00150CC8" w:rsidP="00E75B6C">
      <w:pPr>
        <w:spacing w:after="0" w:line="276" w:lineRule="auto"/>
        <w:rPr>
          <w:rFonts w:ascii="Times New Roman" w:hAnsi="Times New Roman" w:cs="Times New Roman"/>
        </w:rPr>
      </w:pPr>
      <w:r w:rsidRPr="00AA3F5F">
        <w:rPr>
          <w:rFonts w:ascii="Times New Roman" w:hAnsi="Times New Roman" w:cs="Times New Roman"/>
        </w:rPr>
        <w:tab/>
      </w:r>
      <w:r w:rsidR="0026294F" w:rsidRPr="00AA3F5F">
        <w:rPr>
          <w:rFonts w:ascii="Times New Roman" w:hAnsi="Times New Roman" w:cs="Times New Roman"/>
        </w:rPr>
        <w:t xml:space="preserve">Horizontalioji profesinė segregacija pasireiškia tuomet, kai moterys ir vyrai koncentruojasi skirtingose profesinėse ar veiklos srityse. Analizuojant administracijos darbuotojų </w:t>
      </w:r>
      <w:r w:rsidR="0026294F" w:rsidRPr="00AA3F5F">
        <w:rPr>
          <w:rFonts w:ascii="Times New Roman" w:hAnsi="Times New Roman" w:cs="Times New Roman"/>
        </w:rPr>
        <w:lastRenderedPageBreak/>
        <w:t>pasiskirstymą skyriuose ir kituose struktūriniuose padaliniuose galima įvertinti, ar administracijoje pastebimi horizontaliosios profesinės segregacijos požymiai.</w:t>
      </w:r>
    </w:p>
    <w:p w14:paraId="325BEC1C" w14:textId="77777777" w:rsidR="005B5363" w:rsidRPr="00AA3F5F" w:rsidRDefault="005B5363" w:rsidP="00E75B6C">
      <w:pPr>
        <w:spacing w:after="0" w:line="276" w:lineRule="auto"/>
        <w:rPr>
          <w:rFonts w:ascii="Times New Roman" w:eastAsia="Times New Roman" w:hAnsi="Times New Roman" w:cs="Times New Roman"/>
          <w:kern w:val="0"/>
          <w:highlight w:val="yellow"/>
          <w:lang w:eastAsia="lt-LT"/>
          <w14:ligatures w14:val="none"/>
        </w:rPr>
      </w:pPr>
    </w:p>
    <w:p w14:paraId="3DCD4230" w14:textId="51B03006" w:rsidR="00867569" w:rsidRPr="00F616AB" w:rsidRDefault="005B5363" w:rsidP="00E75B6C">
      <w:pPr>
        <w:spacing w:after="0" w:line="276" w:lineRule="auto"/>
        <w:rPr>
          <w:rFonts w:ascii="Times New Roman" w:eastAsia="Times New Roman" w:hAnsi="Times New Roman" w:cs="Times New Roman"/>
          <w:b/>
          <w:bCs/>
          <w:kern w:val="0"/>
          <w:lang w:eastAsia="lt-LT"/>
          <w14:ligatures w14:val="none"/>
        </w:rPr>
      </w:pPr>
      <w:r w:rsidRPr="00F616AB">
        <w:rPr>
          <w:rFonts w:ascii="Times New Roman" w:hAnsi="Times New Roman" w:cs="Times New Roman"/>
          <w:b/>
          <w:bCs/>
        </w:rPr>
        <w:t>3 l</w:t>
      </w:r>
      <w:r w:rsidR="00E0242C" w:rsidRPr="00F616AB">
        <w:rPr>
          <w:rFonts w:ascii="Times New Roman" w:hAnsi="Times New Roman" w:cs="Times New Roman"/>
          <w:b/>
          <w:bCs/>
        </w:rPr>
        <w:t>entelė</w:t>
      </w:r>
      <w:r w:rsidR="00F616AB">
        <w:rPr>
          <w:rFonts w:ascii="Times New Roman" w:hAnsi="Times New Roman" w:cs="Times New Roman"/>
          <w:b/>
          <w:bCs/>
        </w:rPr>
        <w:t>.</w:t>
      </w:r>
      <w:r w:rsidR="00E0242C" w:rsidRPr="00F616AB">
        <w:rPr>
          <w:rFonts w:ascii="Times New Roman" w:hAnsi="Times New Roman" w:cs="Times New Roman"/>
          <w:b/>
          <w:bCs/>
        </w:rPr>
        <w:t xml:space="preserve"> Darbuotojų lyčių pasiskirstymas administracijos skyriuose ir kituose struktūriniuose padaliniuose</w:t>
      </w:r>
    </w:p>
    <w:tbl>
      <w:tblPr>
        <w:tblStyle w:val="Lentelstinklelis"/>
        <w:tblW w:w="0" w:type="auto"/>
        <w:tblLook w:val="04A0" w:firstRow="1" w:lastRow="0" w:firstColumn="1" w:lastColumn="0" w:noHBand="0" w:noVBand="1"/>
      </w:tblPr>
      <w:tblGrid>
        <w:gridCol w:w="2723"/>
        <w:gridCol w:w="1683"/>
        <w:gridCol w:w="4661"/>
      </w:tblGrid>
      <w:tr w:rsidR="00867569" w:rsidRPr="00AA3F5F" w14:paraId="66C5AE01" w14:textId="77777777" w:rsidTr="009B4802">
        <w:tc>
          <w:tcPr>
            <w:tcW w:w="2723" w:type="dxa"/>
            <w:vAlign w:val="center"/>
          </w:tcPr>
          <w:p w14:paraId="1874C71A" w14:textId="5080F8E3" w:rsidR="00867569" w:rsidRPr="00AA3F5F" w:rsidRDefault="00AB7F3D" w:rsidP="00AB7F3D">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Lyčių pasiskirstymo kategorija</w:t>
            </w:r>
          </w:p>
        </w:tc>
        <w:tc>
          <w:tcPr>
            <w:tcW w:w="1683" w:type="dxa"/>
          </w:tcPr>
          <w:p w14:paraId="5306EFAF" w14:textId="79C479D0" w:rsidR="00867569" w:rsidRPr="00AA3F5F" w:rsidRDefault="00AB7F3D" w:rsidP="00AB7F3D">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hAnsi="Times New Roman" w:cs="Times New Roman"/>
              </w:rPr>
              <w:t>Skyrių ir kitų administracijos padalinių skaičius</w:t>
            </w:r>
          </w:p>
        </w:tc>
        <w:tc>
          <w:tcPr>
            <w:tcW w:w="4661" w:type="dxa"/>
          </w:tcPr>
          <w:p w14:paraId="4C25F21A" w14:textId="36F8B9DA" w:rsidR="00867569" w:rsidRPr="00AA3F5F" w:rsidRDefault="00AB7F3D" w:rsidP="00AB7F3D">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Skyriai ir kiti administraciniai padaliniai</w:t>
            </w:r>
          </w:p>
        </w:tc>
      </w:tr>
      <w:tr w:rsidR="00867569" w:rsidRPr="00AA3F5F" w14:paraId="5604E28B" w14:textId="77777777" w:rsidTr="009B4802">
        <w:tc>
          <w:tcPr>
            <w:tcW w:w="2723" w:type="dxa"/>
          </w:tcPr>
          <w:p w14:paraId="48B13F0B" w14:textId="06CA6C58"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Dirba tik moterys </w:t>
            </w:r>
          </w:p>
        </w:tc>
        <w:tc>
          <w:tcPr>
            <w:tcW w:w="1683" w:type="dxa"/>
          </w:tcPr>
          <w:p w14:paraId="52CC6B4D" w14:textId="09005F7C"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14</w:t>
            </w:r>
          </w:p>
        </w:tc>
        <w:tc>
          <w:tcPr>
            <w:tcW w:w="4661" w:type="dxa"/>
          </w:tcPr>
          <w:p w14:paraId="073D4ECE" w14:textId="3899CABE"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Apskaitos, Centralizuoto vidaus audito tarnyba, Civilinės metrikacijos, Komunikacijos, Kultūros ir meno, Socialinių reikalų, Socialinių išmokų poskyris, Socialinių paslaugų poskyris, Strateginio planavimo ir finansų, Tarybos veiklos administravimo, Žemėtvarkos poskyris, Veiklos valdymo, Paslaugų poskyris, Viešųjų pirkimų skyrius</w:t>
            </w:r>
          </w:p>
        </w:tc>
      </w:tr>
      <w:tr w:rsidR="00867569" w:rsidRPr="00AA3F5F" w14:paraId="076D609A" w14:textId="77777777" w:rsidTr="009B4802">
        <w:tc>
          <w:tcPr>
            <w:tcW w:w="2723" w:type="dxa"/>
          </w:tcPr>
          <w:p w14:paraId="1473C0B2" w14:textId="19503F10"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Dominuoja moterys – daugiau kaip 70 proc. </w:t>
            </w:r>
          </w:p>
        </w:tc>
        <w:tc>
          <w:tcPr>
            <w:tcW w:w="1683" w:type="dxa"/>
          </w:tcPr>
          <w:p w14:paraId="37B42A1B" w14:textId="24BBCC62"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4661" w:type="dxa"/>
          </w:tcPr>
          <w:p w14:paraId="15C0258D" w14:textId="6B833CAE"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Investicijų projektų, Miesto infrastruktūros, Miesto plėtros, Sveikatos poskyris, Sporto, Švietimo ir Turto valdymo skyriai</w:t>
            </w:r>
          </w:p>
        </w:tc>
      </w:tr>
      <w:tr w:rsidR="00867569" w:rsidRPr="00AA3F5F" w14:paraId="4B034061" w14:textId="77777777" w:rsidTr="009B4802">
        <w:tc>
          <w:tcPr>
            <w:tcW w:w="27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6"/>
              <w:gridCol w:w="81"/>
            </w:tblGrid>
            <w:tr w:rsidR="00867569" w:rsidRPr="00AA3F5F" w14:paraId="6E9D083A" w14:textId="77777777" w:rsidTr="009B70DD">
              <w:trPr>
                <w:tblCellSpacing w:w="15" w:type="dxa"/>
              </w:trPr>
              <w:tc>
                <w:tcPr>
                  <w:tcW w:w="0" w:type="auto"/>
                  <w:vAlign w:val="center"/>
                  <w:hideMark/>
                </w:tcPr>
                <w:p w14:paraId="2D71625D" w14:textId="7B21AD32" w:rsidR="00867569" w:rsidRPr="00AA3F5F" w:rsidRDefault="00867569" w:rsidP="00867569">
                  <w:pPr>
                    <w:spacing w:after="0" w:line="240"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 xml:space="preserve">Visiškai subalansuotas pasiskirstymas </w:t>
                  </w:r>
                </w:p>
              </w:tc>
              <w:tc>
                <w:tcPr>
                  <w:tcW w:w="0" w:type="auto"/>
                  <w:vAlign w:val="center"/>
                  <w:hideMark/>
                </w:tcPr>
                <w:p w14:paraId="71D76079" w14:textId="70B29196" w:rsidR="00867569" w:rsidRPr="00AA3F5F" w:rsidRDefault="00867569" w:rsidP="00867569">
                  <w:pPr>
                    <w:spacing w:after="0" w:line="240" w:lineRule="auto"/>
                    <w:rPr>
                      <w:rFonts w:ascii="Times New Roman" w:eastAsia="Times New Roman" w:hAnsi="Times New Roman" w:cs="Times New Roman"/>
                      <w:kern w:val="0"/>
                      <w:lang w:eastAsia="lt-LT"/>
                      <w14:ligatures w14:val="none"/>
                    </w:rPr>
                  </w:pPr>
                </w:p>
              </w:tc>
            </w:tr>
          </w:tbl>
          <w:p w14:paraId="0A1FA746" w14:textId="77777777"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p>
        </w:tc>
        <w:tc>
          <w:tcPr>
            <w:tcW w:w="1683" w:type="dxa"/>
          </w:tcPr>
          <w:p w14:paraId="7B60EC29" w14:textId="3AFA6E53"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4661" w:type="dxa"/>
          </w:tcPr>
          <w:p w14:paraId="5050E8E4" w14:textId="0D8824DA"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Viešosios tvarkos skyrius (5 moterys ir 5 vyrai)</w:t>
            </w:r>
          </w:p>
        </w:tc>
      </w:tr>
      <w:tr w:rsidR="00867569" w:rsidRPr="00AA3F5F" w14:paraId="65B4BAC9" w14:textId="77777777" w:rsidTr="009B4802">
        <w:tc>
          <w:tcPr>
            <w:tcW w:w="2723" w:type="dxa"/>
            <w:vAlign w:val="center"/>
          </w:tcPr>
          <w:p w14:paraId="56C9A300" w14:textId="64324340"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Santykinai subalansuotas pasiskirstymas </w:t>
            </w:r>
          </w:p>
        </w:tc>
        <w:tc>
          <w:tcPr>
            <w:tcW w:w="1683" w:type="dxa"/>
          </w:tcPr>
          <w:p w14:paraId="107F2812" w14:textId="3C278064"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4661" w:type="dxa"/>
            <w:vAlign w:val="center"/>
          </w:tcPr>
          <w:p w14:paraId="7930F1AF" w14:textId="55669EE9"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E. plėtros, Teisės, Teritorijų planavimo ir architektūros skyriai bei pareigybės, neįeinančios į skyriaus sudėtį</w:t>
            </w:r>
          </w:p>
        </w:tc>
      </w:tr>
      <w:tr w:rsidR="00867569" w:rsidRPr="00AA3F5F" w14:paraId="280A5D67" w14:textId="77777777" w:rsidTr="009B4802">
        <w:tc>
          <w:tcPr>
            <w:tcW w:w="2723" w:type="dxa"/>
            <w:vAlign w:val="center"/>
          </w:tcPr>
          <w:p w14:paraId="616EA6BB" w14:textId="695BFF3B"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Dominuoja vyrai – daugiau kaip 70 proc. </w:t>
            </w:r>
          </w:p>
        </w:tc>
        <w:tc>
          <w:tcPr>
            <w:tcW w:w="1683" w:type="dxa"/>
          </w:tcPr>
          <w:p w14:paraId="6CFF3B7B" w14:textId="52754921"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w:t>
            </w:r>
          </w:p>
        </w:tc>
        <w:tc>
          <w:tcPr>
            <w:tcW w:w="46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0"/>
            </w:tblGrid>
            <w:tr w:rsidR="00867569" w:rsidRPr="00AA3F5F" w14:paraId="5B8FF143" w14:textId="77777777" w:rsidTr="009B70DD">
              <w:trPr>
                <w:tblCellSpacing w:w="15" w:type="dxa"/>
              </w:trPr>
              <w:tc>
                <w:tcPr>
                  <w:tcW w:w="0" w:type="auto"/>
                  <w:vAlign w:val="center"/>
                  <w:hideMark/>
                </w:tcPr>
                <w:p w14:paraId="5DB7499D" w14:textId="77777777" w:rsidR="00867569" w:rsidRPr="00AA3F5F" w:rsidRDefault="00867569" w:rsidP="00867569">
                  <w:pPr>
                    <w:spacing w:after="0" w:line="240"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Statybos bei Ūkio ir eksploatavimo skyriai</w:t>
                  </w:r>
                </w:p>
              </w:tc>
            </w:tr>
          </w:tbl>
          <w:p w14:paraId="1699DEF0" w14:textId="77777777" w:rsidR="00867569" w:rsidRPr="00AA3F5F" w:rsidRDefault="00867569" w:rsidP="00867569">
            <w:pPr>
              <w:spacing w:before="100" w:beforeAutospacing="1" w:after="100" w:afterAutospacing="1"/>
              <w:rPr>
                <w:rFonts w:ascii="Times New Roman" w:eastAsia="Times New Roman" w:hAnsi="Times New Roman" w:cs="Times New Roman"/>
                <w:kern w:val="0"/>
                <w:lang w:eastAsia="lt-LT"/>
                <w14:ligatures w14:val="none"/>
              </w:rPr>
            </w:pPr>
          </w:p>
        </w:tc>
      </w:tr>
    </w:tbl>
    <w:p w14:paraId="3AB311A5" w14:textId="49CF8F91" w:rsidR="00867569" w:rsidRPr="00DC080B" w:rsidRDefault="00AB7F3D" w:rsidP="00AB7F3D">
      <w:pPr>
        <w:spacing w:after="0" w:line="240" w:lineRule="auto"/>
        <w:rPr>
          <w:rFonts w:ascii="Times New Roman" w:hAnsi="Times New Roman" w:cs="Times New Roman"/>
          <w:i/>
          <w:iCs/>
          <w:sz w:val="20"/>
          <w:szCs w:val="20"/>
        </w:rPr>
      </w:pPr>
      <w:r w:rsidRPr="00DC080B">
        <w:rPr>
          <w:rStyle w:val="Grietas"/>
          <w:rFonts w:ascii="Times New Roman" w:hAnsi="Times New Roman" w:cs="Times New Roman"/>
          <w:b w:val="0"/>
          <w:bCs w:val="0"/>
          <w:i/>
          <w:iCs/>
          <w:sz w:val="20"/>
          <w:szCs w:val="20"/>
        </w:rPr>
        <w:t>Pastaba.</w:t>
      </w:r>
      <w:r w:rsidRPr="00DC080B">
        <w:rPr>
          <w:rFonts w:ascii="Times New Roman" w:hAnsi="Times New Roman" w:cs="Times New Roman"/>
          <w:i/>
          <w:iCs/>
          <w:sz w:val="20"/>
          <w:szCs w:val="20"/>
        </w:rPr>
        <w:t xml:space="preserve"> Vertinant lyčių pasiskirstymą struktūriniuose padaliniuose taikyti šie kriterijai: visiškai subalansuotu laikomas 50 ir 50 proc. moterų ir vyrų pasiskirstymas; santykinai subalansuotu – kai nė viena lytis nesudaro daugiau kaip 60 proc. darbuotojų; dominuojančia laikoma lytis, kai jos dalis viršija 70 proc.; atskirai išskirti padaliniai, kuriuose dirba tik vienos lyties darbuotojai.</w:t>
      </w:r>
    </w:p>
    <w:p w14:paraId="3405BC77" w14:textId="77777777" w:rsidR="00B12649" w:rsidRPr="00AA3F5F" w:rsidRDefault="00B12649" w:rsidP="00AB7F3D">
      <w:pPr>
        <w:spacing w:after="0" w:line="240" w:lineRule="auto"/>
        <w:rPr>
          <w:rFonts w:ascii="Times New Roman" w:hAnsi="Times New Roman" w:cs="Times New Roman"/>
          <w:i/>
          <w:iCs/>
        </w:rPr>
      </w:pPr>
    </w:p>
    <w:p w14:paraId="43A6CA8C" w14:textId="77777777" w:rsidR="0094461C" w:rsidRDefault="00DC080B" w:rsidP="0094461C">
      <w:pPr>
        <w:pStyle w:val="pdq2pgselectionanchorcontainer"/>
        <w:spacing w:before="0" w:beforeAutospacing="0" w:after="0" w:afterAutospacing="0" w:line="276" w:lineRule="auto"/>
      </w:pPr>
      <w:r>
        <w:tab/>
      </w:r>
      <w:r w:rsidR="0094461C">
        <w:t>Apibendrinus duomenis matyti, kad iš 28 administracijos skyrių ir kitų struktūrinių padalinių net 21-ame dominuoja moterys – 14 padalinių dirba tik moterys, o dar 7 padaliniuose jos sudaro daugiau kaip 70 proc. darbuotojų. Tuo tarpu daugiau kaip 70 proc. vyrų dirba tik dviejuose padaliniuose – Statybos bei Ūkio ir eksploatavimo skyriuose.</w:t>
      </w:r>
    </w:p>
    <w:p w14:paraId="70B529F5" w14:textId="526F0A72" w:rsidR="0094461C" w:rsidRDefault="0094461C" w:rsidP="0094461C">
      <w:pPr>
        <w:pStyle w:val="prastasiniatinklio"/>
        <w:spacing w:before="0" w:beforeAutospacing="0" w:after="0" w:afterAutospacing="0" w:line="276" w:lineRule="auto"/>
      </w:pPr>
      <w:r>
        <w:tab/>
        <w:t>Visiškai subalansuotas moterų ir vyrų pasiskirstymas nustatytas tik Viešosios tvarkos skyriuje, kuriame dirba po 5 moteris ir 5 vyrus. Dar keturiuose administracijos skyriuose ir kituose struktūriniuose padaliniuose – E. plėtros, Teisės, Teritorijų planavimo ir architektūros skyriuose bei pareigybėse, neįeinančiose į skyriaus sudėtį, – darbuotojų pasiskirstymas pagal lytį vertinamas kaip santykinai subalansuotas.</w:t>
      </w:r>
    </w:p>
    <w:p w14:paraId="0827B0F4" w14:textId="2B57FDD8" w:rsidR="004D70AE" w:rsidRDefault="004D70AE" w:rsidP="0094461C">
      <w:pPr>
        <w:pStyle w:val="prastasiniatinklio"/>
        <w:spacing w:before="0" w:beforeAutospacing="0" w:after="0" w:afterAutospacing="0" w:line="276" w:lineRule="auto"/>
      </w:pPr>
      <w:r>
        <w:tab/>
        <w:t>Analizuojami duomenys rodo, kad administracijoje pasireiškia horizontaliosios profesinės segregacijos požymiai – moterys ir vyrai nėra tolygiai pasiskirstę skirtingose veiklos srityse. Daugiausia moterų dirba administracinio, socialinio ir finansinio pobūdžio srityse, o vyrai dažniau dirba techninio pobūdžio srityse. Tokios tendencijos būdingos ne tik Panevėžio miesto savivaldybės administracijai, bet ir Lietuvos viešajam sektoriui.</w:t>
      </w:r>
    </w:p>
    <w:p w14:paraId="31495501" w14:textId="408EFEE7" w:rsidR="0094461C" w:rsidRDefault="0094461C" w:rsidP="0094461C">
      <w:pPr>
        <w:pStyle w:val="prastasiniatinklio"/>
        <w:spacing w:before="0" w:beforeAutospacing="0" w:after="0" w:afterAutospacing="0" w:line="276" w:lineRule="auto"/>
      </w:pPr>
      <w:r>
        <w:lastRenderedPageBreak/>
        <w:tab/>
        <w:t xml:space="preserve">Vien </w:t>
      </w:r>
      <w:r w:rsidR="00F175A6">
        <w:t>statistiniai duomenys</w:t>
      </w:r>
      <w:r>
        <w:t xml:space="preserve"> neleidžia nustatyti tokio pasiskirstymo priežasčių. Jas gali lemti įvairūs veiksniai, pavyzdžiui, profesijos pasirinkimas, darbo rinkos tendencijos, veiklos sričių specifika ar kitos socialinės aplinkybės. Todėl vertinant šiuos duomenis svarbu atsižvelgti į platesnį darbo rinkos ir profesinės veiklos kontekstą.</w:t>
      </w:r>
    </w:p>
    <w:p w14:paraId="654EE2B3" w14:textId="3B8DAA99" w:rsidR="0094461C" w:rsidRDefault="0094461C" w:rsidP="0094461C">
      <w:pPr>
        <w:pStyle w:val="prastasiniatinklio"/>
        <w:spacing w:before="0" w:beforeAutospacing="0" w:after="0" w:afterAutospacing="0" w:line="276" w:lineRule="auto"/>
      </w:pPr>
      <w:r>
        <w:rPr>
          <w:rStyle w:val="Grietas"/>
          <w:b w:val="0"/>
          <w:bCs w:val="0"/>
        </w:rPr>
        <w:tab/>
      </w:r>
      <w:r w:rsidRPr="0094461C">
        <w:rPr>
          <w:rStyle w:val="Grietas"/>
          <w:b w:val="0"/>
          <w:bCs w:val="0"/>
        </w:rPr>
        <w:t>Apibendrinant galima teigti,</w:t>
      </w:r>
      <w:r>
        <w:t xml:space="preserve"> kad administracijoje pasireiškia horizontaliosios profesinės segregacijos požymiai – daugumoje administracijos skyrių ir kitų struktūrinių padalinių aiškiai dominuoja viena lytis. Palyginti su vadovaujančių pareigų analize, didžiausi lyčių pasiskirstymo skirtumai išryškėja ne vadovavimo lygmenyje, o darbuotojų pasiskirstyme skirtingose veiklos srityse. Todėl tikslinga ir toliau stebėti lyčių pasiskirstymo tendencijas administracijos struktūriniuose padaliniuose. Išsami administracijos darbuotojų pasiskirstymo pagal lytį analizė pateikiama šios analizės priede.</w:t>
      </w:r>
    </w:p>
    <w:p w14:paraId="77F95694" w14:textId="1E5BD6FA" w:rsidR="00150CC8" w:rsidRPr="00AA3F5F" w:rsidRDefault="00150CC8" w:rsidP="0094461C">
      <w:pPr>
        <w:spacing w:after="0" w:line="276" w:lineRule="auto"/>
        <w:rPr>
          <w:rFonts w:ascii="Times New Roman" w:hAnsi="Times New Roman" w:cs="Times New Roman"/>
        </w:rPr>
      </w:pPr>
    </w:p>
    <w:p w14:paraId="42EFC0DA" w14:textId="77777777" w:rsidR="008C38A0" w:rsidRDefault="008C38A0"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6. SAVIVALDYBĖS TARYBOS NARIŲ PASISKIRSTYMAS PAGAL LYTĮ</w:t>
      </w:r>
    </w:p>
    <w:p w14:paraId="0F1B3069" w14:textId="77777777" w:rsidR="0094461C" w:rsidRPr="00AA3F5F" w:rsidRDefault="0094461C" w:rsidP="00E75B6C">
      <w:pPr>
        <w:spacing w:after="0" w:line="276" w:lineRule="auto"/>
        <w:outlineLvl w:val="1"/>
        <w:rPr>
          <w:rFonts w:ascii="Times New Roman" w:eastAsia="Times New Roman" w:hAnsi="Times New Roman" w:cs="Times New Roman"/>
          <w:b/>
          <w:bCs/>
          <w:kern w:val="0"/>
          <w:lang w:eastAsia="lt-LT"/>
          <w14:ligatures w14:val="none"/>
        </w:rPr>
      </w:pPr>
    </w:p>
    <w:p w14:paraId="7148179C" w14:textId="211CDE93" w:rsidR="00F909E8" w:rsidRPr="00AA3F5F" w:rsidRDefault="0094461C" w:rsidP="00E75B6C">
      <w:pPr>
        <w:pStyle w:val="isselectedend"/>
        <w:spacing w:before="0" w:beforeAutospacing="0" w:after="0" w:afterAutospacing="0" w:line="276" w:lineRule="auto"/>
      </w:pPr>
      <w:r>
        <w:tab/>
      </w:r>
      <w:r w:rsidR="00F909E8" w:rsidRPr="00AA3F5F">
        <w:t>Nors Savivaldybės taryba nėra administracijos struktūros dalis, jos sudėties analizė leidžia įvertinti moterų ir vyrų atstovavimą priimant svarbiausius vietos savivaldos sprendimus. Lyčių balansas sprendimų priėmimo lygmenyje yra vienas iš lyčių lygybės vertinimo aspektų.</w:t>
      </w:r>
    </w:p>
    <w:p w14:paraId="75BEBF78" w14:textId="77777777" w:rsidR="00F909E8" w:rsidRDefault="00F909E8" w:rsidP="00E75B6C">
      <w:pPr>
        <w:pStyle w:val="prastasiniatinklio"/>
        <w:spacing w:before="0" w:beforeAutospacing="0" w:after="0" w:afterAutospacing="0" w:line="276" w:lineRule="auto"/>
      </w:pPr>
      <w:r w:rsidRPr="00AA3F5F">
        <w:t>2023–2027 m. kadencijos Savivaldybės tarybą sudaro 27 nariai – 10 moterų ir 17 vyrų. Kadangi analizuojamu 2023–2026 m. laikotarpiu Tarybos narių sudėtis nesikeitė, vertinama visa 2023–2027 m. kadencijos Tarybos sudėtis.</w:t>
      </w:r>
    </w:p>
    <w:p w14:paraId="5D428664" w14:textId="77777777" w:rsidR="0094461C" w:rsidRPr="00AA3F5F" w:rsidRDefault="0094461C" w:rsidP="0094461C">
      <w:pPr>
        <w:pStyle w:val="prastasiniatinklio"/>
        <w:spacing w:before="0" w:beforeAutospacing="0" w:after="0" w:afterAutospacing="0"/>
      </w:pPr>
    </w:p>
    <w:p w14:paraId="622622D2" w14:textId="77777777" w:rsidR="0094461C" w:rsidRDefault="0094461C" w:rsidP="0094461C">
      <w:pPr>
        <w:pStyle w:val="isselectedend"/>
        <w:spacing w:before="0" w:beforeAutospacing="0" w:after="0" w:afterAutospacing="0"/>
        <w:rPr>
          <w:rStyle w:val="Grietas"/>
        </w:rPr>
      </w:pPr>
      <w:r>
        <w:rPr>
          <w:rStyle w:val="Grietas"/>
        </w:rPr>
        <w:t xml:space="preserve">4 grafikas. </w:t>
      </w:r>
      <w:r w:rsidRPr="00AA3F5F">
        <w:rPr>
          <w:rStyle w:val="Grietas"/>
        </w:rPr>
        <w:t>Savivaldybės tarybos narių pasiskirstymas pagal lytį</w:t>
      </w:r>
    </w:p>
    <w:p w14:paraId="0D445E46" w14:textId="77777777" w:rsidR="008D7487" w:rsidRDefault="008D7487" w:rsidP="0094461C">
      <w:pPr>
        <w:pStyle w:val="isselectedend"/>
        <w:spacing w:before="0" w:beforeAutospacing="0" w:after="0" w:afterAutospacing="0"/>
        <w:rPr>
          <w:rStyle w:val="Grietas"/>
        </w:rPr>
      </w:pPr>
    </w:p>
    <w:p w14:paraId="738C1A88" w14:textId="44142AF3" w:rsidR="00E43308" w:rsidRPr="00AA3F5F" w:rsidRDefault="00E43308" w:rsidP="0094461C">
      <w:pPr>
        <w:spacing w:after="0" w:line="240"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noProof/>
          <w:kern w:val="0"/>
          <w:lang w:eastAsia="lt-LT"/>
        </w:rPr>
        <w:drawing>
          <wp:inline distT="0" distB="0" distL="0" distR="0" wp14:anchorId="54C09733" wp14:editId="70F61297">
            <wp:extent cx="4260501" cy="2753248"/>
            <wp:effectExtent l="0" t="0" r="6985" b="9525"/>
            <wp:docPr id="102031956"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62EEC6" w14:textId="77777777" w:rsidR="0094461C" w:rsidRPr="00AA3F5F" w:rsidRDefault="0094461C" w:rsidP="00E75B6C">
      <w:pPr>
        <w:pStyle w:val="isselectedend"/>
        <w:spacing w:before="0" w:beforeAutospacing="0" w:after="0" w:afterAutospacing="0" w:line="276" w:lineRule="auto"/>
      </w:pPr>
    </w:p>
    <w:p w14:paraId="3184C7B1" w14:textId="77777777" w:rsidR="001F0C17" w:rsidRDefault="0094461C" w:rsidP="001F0C17">
      <w:pPr>
        <w:pStyle w:val="pdq2pgselectionanchorcontainer"/>
        <w:spacing w:before="0" w:beforeAutospacing="0" w:after="0" w:afterAutospacing="0" w:line="276" w:lineRule="auto"/>
      </w:pPr>
      <w:r>
        <w:tab/>
      </w:r>
      <w:r w:rsidR="001F0C17">
        <w:t>Moterų dalis Savivaldybės taryboje sudaro 37 proc. (10 iš 27), vyrų – 63 proc. (17 iš 27). Tai rodo, kad šios kadencijos Savivaldybės taryboje vyrų atstovavimas yra didesnis nei moterų, todėl lyčių balansas politinio atstovavimo lygmenyje nėra pasiektas.</w:t>
      </w:r>
    </w:p>
    <w:p w14:paraId="4DEDA692" w14:textId="03A365A4" w:rsidR="001F0C17" w:rsidRDefault="001F0C17" w:rsidP="001F0C17">
      <w:pPr>
        <w:pStyle w:val="prastasiniatinklio"/>
        <w:spacing w:before="0" w:beforeAutospacing="0" w:after="0" w:afterAutospacing="0" w:line="276" w:lineRule="auto"/>
      </w:pPr>
      <w:r>
        <w:tab/>
        <w:t>Savivaldybės tarybos sudėtis susiformuoja demokratinių rinkimų būdu, todėl ji atspindi rinkėjų valia pagrįstą moterų ir vyrų atstovavimą vietos politikoje.</w:t>
      </w:r>
    </w:p>
    <w:p w14:paraId="311BFDA4" w14:textId="7647A94A" w:rsidR="001F0C17" w:rsidRDefault="001F0C17" w:rsidP="001F0C17">
      <w:pPr>
        <w:pStyle w:val="prastasiniatinklio"/>
        <w:spacing w:before="0" w:beforeAutospacing="0" w:after="0" w:afterAutospacing="0" w:line="276" w:lineRule="auto"/>
      </w:pPr>
      <w:r>
        <w:rPr>
          <w:rStyle w:val="Grietas"/>
        </w:rPr>
        <w:lastRenderedPageBreak/>
        <w:tab/>
      </w:r>
      <w:r w:rsidRPr="001F0C17">
        <w:rPr>
          <w:rStyle w:val="Grietas"/>
          <w:b w:val="0"/>
          <w:bCs w:val="0"/>
        </w:rPr>
        <w:t>Apibendrinant galima teigti,</w:t>
      </w:r>
      <w:r>
        <w:t xml:space="preserve"> kad administracijos ir Savivaldybės tarybos lyčių sudėtis skiriasi – administracijoje dominuoja moterys, o Savivaldybės taryboje didesnę dalį sudaro vyrai. Tai </w:t>
      </w:r>
      <w:r w:rsidR="0091154A">
        <w:t>leidžia daryti išvadą</w:t>
      </w:r>
      <w:r>
        <w:t>, kad lyčių pasiskirstymo tendencijos administracinio ir politinio atstovavimo lygmenyse nėra vienodos.</w:t>
      </w:r>
    </w:p>
    <w:p w14:paraId="6409EB26" w14:textId="77777777" w:rsidR="0094461C" w:rsidRPr="00AA3F5F" w:rsidRDefault="0094461C" w:rsidP="00E75B6C">
      <w:pPr>
        <w:pStyle w:val="isselectedend"/>
        <w:spacing w:before="0" w:beforeAutospacing="0" w:after="0" w:afterAutospacing="0" w:line="276" w:lineRule="auto"/>
      </w:pPr>
    </w:p>
    <w:p w14:paraId="196934C5" w14:textId="77777777" w:rsidR="00DD63CC" w:rsidRDefault="00DD63CC"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7. MERĖS POLITINIO (ASMENINIO) PASITIKĖJIMO KOMANDOS PASISKIRSTYMAS PAGAL LYTĮ</w:t>
      </w:r>
    </w:p>
    <w:p w14:paraId="66E8853F" w14:textId="77777777" w:rsidR="001F0C17" w:rsidRPr="00AA3F5F" w:rsidRDefault="001F0C17" w:rsidP="00E75B6C">
      <w:pPr>
        <w:spacing w:after="0" w:line="276" w:lineRule="auto"/>
        <w:outlineLvl w:val="1"/>
        <w:rPr>
          <w:rFonts w:ascii="Times New Roman" w:eastAsia="Times New Roman" w:hAnsi="Times New Roman" w:cs="Times New Roman"/>
          <w:b/>
          <w:bCs/>
          <w:kern w:val="0"/>
          <w:lang w:eastAsia="lt-LT"/>
          <w14:ligatures w14:val="none"/>
        </w:rPr>
      </w:pPr>
    </w:p>
    <w:p w14:paraId="741A2E59" w14:textId="014CA2B3" w:rsidR="00DD63CC" w:rsidRPr="00AA3F5F" w:rsidRDefault="001F0C17"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DD63CC" w:rsidRPr="00AA3F5F">
        <w:rPr>
          <w:rFonts w:ascii="Times New Roman" w:eastAsia="Times New Roman" w:hAnsi="Times New Roman" w:cs="Times New Roman"/>
          <w:kern w:val="0"/>
          <w:lang w:eastAsia="lt-LT"/>
          <w14:ligatures w14:val="none"/>
        </w:rPr>
        <w:t>Merės politinio (asmeninio) pasitikėjimo komandos analizė leidžia įvertinti moterų ir vyrų atstovavimą aukščiausio lygmens politinio vadovavimo pareigose bei jų pasiskirstymą skirtingose politinio (asmeninio) pasitikėjimo pareigybių grupėse.</w:t>
      </w:r>
    </w:p>
    <w:p w14:paraId="2B7102CC" w14:textId="740A5436" w:rsidR="00DD63CC" w:rsidRDefault="001F0C17"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DD63CC" w:rsidRPr="00AA3F5F">
        <w:rPr>
          <w:rFonts w:ascii="Times New Roman" w:eastAsia="Times New Roman" w:hAnsi="Times New Roman" w:cs="Times New Roman"/>
          <w:kern w:val="0"/>
          <w:lang w:eastAsia="lt-LT"/>
          <w14:ligatures w14:val="none"/>
        </w:rPr>
        <w:t>2026 m. merės politinio (asmeninio) pasitikėjimo komandą sudarė 8 asmenys: merė, trys vicemerai ir keturi politinio (asmeninio) pasitikėjimo valstybės tarnautojai (patarėjai ir sekretorius).</w:t>
      </w:r>
    </w:p>
    <w:p w14:paraId="7B5CC4A0" w14:textId="77777777" w:rsidR="001F0C17" w:rsidRPr="00AA3F5F" w:rsidRDefault="001F0C17" w:rsidP="00E75B6C">
      <w:pPr>
        <w:spacing w:after="0" w:line="276" w:lineRule="auto"/>
        <w:rPr>
          <w:rFonts w:ascii="Times New Roman" w:eastAsia="Times New Roman" w:hAnsi="Times New Roman" w:cs="Times New Roman"/>
          <w:kern w:val="0"/>
          <w:lang w:eastAsia="lt-LT"/>
          <w14:ligatures w14:val="none"/>
        </w:rPr>
      </w:pPr>
    </w:p>
    <w:p w14:paraId="29850655" w14:textId="7FEA76C1" w:rsidR="00DD63CC" w:rsidRPr="00AA3F5F" w:rsidRDefault="001F0C17"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b/>
          <w:bCs/>
          <w:kern w:val="0"/>
          <w:lang w:eastAsia="lt-LT"/>
          <w14:ligatures w14:val="none"/>
        </w:rPr>
        <w:t xml:space="preserve">4 lentelė. </w:t>
      </w:r>
      <w:r w:rsidR="00DD63CC" w:rsidRPr="00AA3F5F">
        <w:rPr>
          <w:rFonts w:ascii="Times New Roman" w:eastAsia="Times New Roman" w:hAnsi="Times New Roman" w:cs="Times New Roman"/>
          <w:b/>
          <w:bCs/>
          <w:kern w:val="0"/>
          <w:lang w:eastAsia="lt-LT"/>
          <w14:ligatures w14:val="none"/>
        </w:rPr>
        <w:t>Merės politinio (asmeninio) pasitikėjimo komandos pasiskirstymas pagal lytį</w:t>
      </w:r>
    </w:p>
    <w:tbl>
      <w:tblPr>
        <w:tblStyle w:val="Lentelstinklelis"/>
        <w:tblW w:w="0" w:type="auto"/>
        <w:tblLook w:val="04A0" w:firstRow="1" w:lastRow="0" w:firstColumn="1" w:lastColumn="0" w:noHBand="0" w:noVBand="1"/>
      </w:tblPr>
      <w:tblGrid>
        <w:gridCol w:w="4957"/>
        <w:gridCol w:w="1417"/>
        <w:gridCol w:w="1701"/>
      </w:tblGrid>
      <w:tr w:rsidR="008C43DC" w:rsidRPr="00AA3F5F" w14:paraId="3D40A637" w14:textId="77777777" w:rsidTr="001F0C17">
        <w:tc>
          <w:tcPr>
            <w:tcW w:w="4957" w:type="dxa"/>
          </w:tcPr>
          <w:p w14:paraId="1180E127" w14:textId="6CC0B252"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Pareigybių grupė</w:t>
            </w:r>
          </w:p>
        </w:tc>
        <w:tc>
          <w:tcPr>
            <w:tcW w:w="1417" w:type="dxa"/>
          </w:tcPr>
          <w:p w14:paraId="184A572F" w14:textId="3165DFAD"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Moterys</w:t>
            </w:r>
          </w:p>
        </w:tc>
        <w:tc>
          <w:tcPr>
            <w:tcW w:w="1701" w:type="dxa"/>
          </w:tcPr>
          <w:p w14:paraId="76FF5A85" w14:textId="4F61CE9F"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Vyrai</w:t>
            </w:r>
          </w:p>
        </w:tc>
      </w:tr>
      <w:tr w:rsidR="008C43DC" w:rsidRPr="00AA3F5F" w14:paraId="68DEDE44" w14:textId="77777777" w:rsidTr="001F0C17">
        <w:tc>
          <w:tcPr>
            <w:tcW w:w="4957" w:type="dxa"/>
          </w:tcPr>
          <w:p w14:paraId="7435563B" w14:textId="720E17BE"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Merė</w:t>
            </w:r>
          </w:p>
        </w:tc>
        <w:tc>
          <w:tcPr>
            <w:tcW w:w="1417" w:type="dxa"/>
          </w:tcPr>
          <w:p w14:paraId="3D3A15DC" w14:textId="21B1D37B"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tcPr>
          <w:p w14:paraId="78657FA5" w14:textId="77777777"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p>
        </w:tc>
      </w:tr>
      <w:tr w:rsidR="008C43DC" w:rsidRPr="00AA3F5F" w14:paraId="0265FBD9" w14:textId="77777777" w:rsidTr="001F0C17">
        <w:tc>
          <w:tcPr>
            <w:tcW w:w="4957" w:type="dxa"/>
          </w:tcPr>
          <w:p w14:paraId="4901C453" w14:textId="531DA22E"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Vicemerai</w:t>
            </w:r>
          </w:p>
        </w:tc>
        <w:tc>
          <w:tcPr>
            <w:tcW w:w="1417" w:type="dxa"/>
          </w:tcPr>
          <w:p w14:paraId="63D57406" w14:textId="32E3A0F1"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tcPr>
          <w:p w14:paraId="0ED0FC26" w14:textId="61A21C69"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w:t>
            </w:r>
          </w:p>
        </w:tc>
      </w:tr>
      <w:tr w:rsidR="008C43DC" w:rsidRPr="00AA3F5F" w14:paraId="3FDA86A9" w14:textId="77777777" w:rsidTr="001F0C17">
        <w:tc>
          <w:tcPr>
            <w:tcW w:w="4957" w:type="dxa"/>
          </w:tcPr>
          <w:p w14:paraId="47AB0123" w14:textId="3819F6B2"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Politinio (asmeninio) pasitikėjimo valstybės tarnautojai (patarėjai ir sekretorius)</w:t>
            </w:r>
          </w:p>
        </w:tc>
        <w:tc>
          <w:tcPr>
            <w:tcW w:w="1417" w:type="dxa"/>
          </w:tcPr>
          <w:p w14:paraId="06576F30" w14:textId="2FE54BF9" w:rsidR="008C43DC" w:rsidRPr="00AA3F5F" w:rsidRDefault="00C1752D"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701" w:type="dxa"/>
          </w:tcPr>
          <w:p w14:paraId="63514540" w14:textId="77777777"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p>
        </w:tc>
      </w:tr>
      <w:tr w:rsidR="008C43DC" w:rsidRPr="00AA3F5F" w14:paraId="0F38139B" w14:textId="77777777" w:rsidTr="001F0C17">
        <w:tc>
          <w:tcPr>
            <w:tcW w:w="4957" w:type="dxa"/>
          </w:tcPr>
          <w:p w14:paraId="29A989B0" w14:textId="1604C0FB" w:rsidR="008C43DC" w:rsidRPr="00AA3F5F" w:rsidRDefault="008C43DC"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Iš vis:</w:t>
            </w:r>
          </w:p>
        </w:tc>
        <w:tc>
          <w:tcPr>
            <w:tcW w:w="1417" w:type="dxa"/>
          </w:tcPr>
          <w:p w14:paraId="6813F6E8" w14:textId="0AA06122" w:rsidR="008C43DC" w:rsidRPr="00AA3F5F" w:rsidRDefault="00C1752D"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1701" w:type="dxa"/>
          </w:tcPr>
          <w:p w14:paraId="60F4178B" w14:textId="45BB0861" w:rsidR="008C43DC" w:rsidRPr="00AA3F5F" w:rsidRDefault="00C1752D" w:rsidP="008C43DC">
            <w:pPr>
              <w:spacing w:before="100" w:beforeAutospacing="1" w:after="100" w:afterAutospacing="1"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w:t>
            </w:r>
          </w:p>
        </w:tc>
      </w:tr>
    </w:tbl>
    <w:p w14:paraId="4E07127A" w14:textId="38832950" w:rsidR="00DD63CC" w:rsidRDefault="00796063" w:rsidP="002D31D7">
      <w:pPr>
        <w:spacing w:after="0" w:line="276" w:lineRule="auto"/>
        <w:rPr>
          <w:rFonts w:ascii="Times New Roman" w:eastAsia="Times New Roman" w:hAnsi="Times New Roman" w:cs="Times New Roman"/>
          <w:i/>
          <w:iCs/>
          <w:kern w:val="0"/>
          <w:sz w:val="22"/>
          <w:szCs w:val="22"/>
          <w:lang w:eastAsia="lt-LT"/>
          <w14:ligatures w14:val="none"/>
        </w:rPr>
      </w:pPr>
      <w:r w:rsidRPr="00FC67F9">
        <w:rPr>
          <w:rFonts w:ascii="Times New Roman" w:eastAsia="Times New Roman" w:hAnsi="Times New Roman" w:cs="Times New Roman"/>
          <w:i/>
          <w:iCs/>
          <w:kern w:val="0"/>
          <w:sz w:val="22"/>
          <w:szCs w:val="22"/>
          <w:lang w:eastAsia="lt-LT"/>
          <w14:ligatures w14:val="none"/>
        </w:rPr>
        <w:t xml:space="preserve">Pastaba. 2026 m. </w:t>
      </w:r>
      <w:r>
        <w:rPr>
          <w:rFonts w:ascii="Times New Roman" w:eastAsia="Times New Roman" w:hAnsi="Times New Roman" w:cs="Times New Roman"/>
          <w:i/>
          <w:iCs/>
          <w:kern w:val="0"/>
          <w:sz w:val="22"/>
          <w:szCs w:val="22"/>
          <w:lang w:eastAsia="lt-LT"/>
          <w14:ligatures w14:val="none"/>
        </w:rPr>
        <w:t xml:space="preserve">duomenys </w:t>
      </w:r>
      <w:r w:rsidRPr="00FC67F9">
        <w:rPr>
          <w:rFonts w:ascii="Times New Roman" w:eastAsia="Times New Roman" w:hAnsi="Times New Roman" w:cs="Times New Roman"/>
          <w:i/>
          <w:iCs/>
          <w:kern w:val="0"/>
          <w:sz w:val="22"/>
          <w:szCs w:val="22"/>
          <w:lang w:eastAsia="lt-LT"/>
          <w14:ligatures w14:val="none"/>
        </w:rPr>
        <w:t xml:space="preserve">pateikiami pagal 2026 m. birželio 10 d. </w:t>
      </w:r>
      <w:r>
        <w:rPr>
          <w:rFonts w:ascii="Times New Roman" w:eastAsia="Times New Roman" w:hAnsi="Times New Roman" w:cs="Times New Roman"/>
          <w:i/>
          <w:iCs/>
          <w:kern w:val="0"/>
          <w:sz w:val="22"/>
          <w:szCs w:val="22"/>
          <w:lang w:eastAsia="lt-LT"/>
          <w14:ligatures w14:val="none"/>
        </w:rPr>
        <w:t>būklę</w:t>
      </w:r>
      <w:r w:rsidRPr="00FC67F9">
        <w:rPr>
          <w:rFonts w:ascii="Times New Roman" w:eastAsia="Times New Roman" w:hAnsi="Times New Roman" w:cs="Times New Roman"/>
          <w:i/>
          <w:iCs/>
          <w:kern w:val="0"/>
          <w:sz w:val="22"/>
          <w:szCs w:val="22"/>
          <w:lang w:eastAsia="lt-LT"/>
          <w14:ligatures w14:val="none"/>
        </w:rPr>
        <w:t>.</w:t>
      </w:r>
    </w:p>
    <w:p w14:paraId="6E955A73" w14:textId="77777777" w:rsidR="00796063" w:rsidRPr="00AA3F5F" w:rsidRDefault="00796063" w:rsidP="002D31D7">
      <w:pPr>
        <w:spacing w:after="0" w:line="276" w:lineRule="auto"/>
        <w:rPr>
          <w:rFonts w:ascii="Times New Roman" w:eastAsia="Times New Roman" w:hAnsi="Times New Roman" w:cs="Times New Roman"/>
          <w:kern w:val="0"/>
          <w:lang w:eastAsia="lt-LT"/>
          <w14:ligatures w14:val="none"/>
        </w:rPr>
      </w:pPr>
    </w:p>
    <w:p w14:paraId="1F58C088" w14:textId="622B54FA" w:rsidR="00DD63CC" w:rsidRPr="00AA3F5F" w:rsidRDefault="001F0C17" w:rsidP="00E75B6C">
      <w:pPr>
        <w:pStyle w:val="isselectedend"/>
        <w:spacing w:before="0" w:beforeAutospacing="0" w:after="0" w:afterAutospacing="0" w:line="276" w:lineRule="auto"/>
      </w:pPr>
      <w:r>
        <w:tab/>
      </w:r>
      <w:r w:rsidR="00DD63CC" w:rsidRPr="00AA3F5F">
        <w:t>Merės politinio (asmeninio) pasitikėjimo komandoje dirbo 6 moterys ir 2 vyrai. Moterys sudarė 75 proc. visų komandos narių, vyrai – 25 proc.</w:t>
      </w:r>
    </w:p>
    <w:p w14:paraId="3617A3FC" w14:textId="013F181F" w:rsidR="00DD63CC" w:rsidRPr="00AA3F5F" w:rsidRDefault="001F0C17" w:rsidP="00E75B6C">
      <w:pPr>
        <w:spacing w:after="0" w:line="276" w:lineRule="auto"/>
        <w:rPr>
          <w:rFonts w:ascii="Times New Roman" w:hAnsi="Times New Roman" w:cs="Times New Roman"/>
        </w:rPr>
      </w:pPr>
      <w:r>
        <w:rPr>
          <w:rFonts w:ascii="Times New Roman" w:hAnsi="Times New Roman" w:cs="Times New Roman"/>
        </w:rPr>
        <w:tab/>
      </w:r>
      <w:r w:rsidR="00DD63CC" w:rsidRPr="00AA3F5F">
        <w:rPr>
          <w:rFonts w:ascii="Times New Roman" w:hAnsi="Times New Roman" w:cs="Times New Roman"/>
        </w:rPr>
        <w:t>Apibendrinant galima teigti, kad bendroje merės politinio (asmeninio) pasitikėjimo komandos sudėtyje dominuoja moterys. Tačiau aukščiausio lygmens politinio vadovavimo grandyje (merė ir vicemerai) moterų ir vyrų atstovavimas yra subalansuotas – pareigas eina dvi moterys ir du vyrai.</w:t>
      </w:r>
    </w:p>
    <w:p w14:paraId="6C6D3D3A" w14:textId="77777777" w:rsidR="00C10982" w:rsidRPr="00AA3F5F" w:rsidRDefault="00C10982" w:rsidP="00E75B6C">
      <w:pPr>
        <w:spacing w:after="0" w:line="276" w:lineRule="auto"/>
        <w:rPr>
          <w:rFonts w:ascii="Times New Roman" w:hAnsi="Times New Roman" w:cs="Times New Roman"/>
        </w:rPr>
      </w:pPr>
    </w:p>
    <w:p w14:paraId="272F686C" w14:textId="77777777" w:rsidR="00C10982" w:rsidRDefault="00C10982"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8. DARBO IR ASMENINIO GYVENIMO DERINIMO BEI DARBUOTOJŲ GEROVĖS PRIEMONĖS LYČIŲ LYGYBĖS KONTEKSTE</w:t>
      </w:r>
    </w:p>
    <w:p w14:paraId="0D7A92FC" w14:textId="77777777" w:rsidR="006F1549" w:rsidRPr="00AA3F5F" w:rsidRDefault="006F1549" w:rsidP="00E75B6C">
      <w:pPr>
        <w:spacing w:after="0" w:line="276" w:lineRule="auto"/>
        <w:outlineLvl w:val="1"/>
        <w:rPr>
          <w:rFonts w:ascii="Times New Roman" w:eastAsia="Times New Roman" w:hAnsi="Times New Roman" w:cs="Times New Roman"/>
          <w:b/>
          <w:bCs/>
          <w:kern w:val="0"/>
          <w:lang w:eastAsia="lt-LT"/>
          <w14:ligatures w14:val="none"/>
        </w:rPr>
      </w:pPr>
    </w:p>
    <w:p w14:paraId="60C5BD71" w14:textId="3265751C" w:rsidR="00C10982" w:rsidRPr="00AA3F5F" w:rsidRDefault="006F1549"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C10982" w:rsidRPr="00AA3F5F">
        <w:rPr>
          <w:rFonts w:ascii="Times New Roman" w:eastAsia="Times New Roman" w:hAnsi="Times New Roman" w:cs="Times New Roman"/>
          <w:kern w:val="0"/>
          <w:lang w:eastAsia="lt-LT"/>
          <w14:ligatures w14:val="none"/>
        </w:rPr>
        <w:t>Darbo ir asmeninio gyvenimo derinimo bei darbuotojų gerovės priemonės yra svarbi administracijos lygių galimybių politikos įgyvendinimo dalis. Jos padeda sudaryti sąlygas darbuotojams derinti profesinius ir asmeninius įsipareigojimus, naudotis vienodomis profesinio tobulėjimo galimybėmis ir dirbti darbuotojo orumą gerbiančioje darbo aplinkoje.</w:t>
      </w:r>
    </w:p>
    <w:p w14:paraId="1D017976" w14:textId="3281A0A1" w:rsidR="00C10982" w:rsidRPr="00AA3F5F" w:rsidRDefault="006F1549"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C10982" w:rsidRPr="00AA3F5F">
        <w:rPr>
          <w:rFonts w:ascii="Times New Roman" w:eastAsia="Times New Roman" w:hAnsi="Times New Roman" w:cs="Times New Roman"/>
          <w:kern w:val="0"/>
          <w:lang w:eastAsia="lt-LT"/>
          <w14:ligatures w14:val="none"/>
        </w:rPr>
        <w:t xml:space="preserve">Administracijos Lygių galimybių politikoje ir jos įgyvendinimo tvarkos apraše, patvirtintame administracijos direktoriaus 2026 m. balandžio 30 d. įsakymu Nr. A-268, įtvirtinti pagrindiniai lygių galimybių principai, kuriais grindžiamas darbo organizavimas, darbuotojų profesinis tobulėjimas ir pagarba darbuotojo orumui. Politikos įgyvendinimui parengtas </w:t>
      </w:r>
      <w:r>
        <w:rPr>
          <w:rFonts w:ascii="Times New Roman" w:eastAsia="Times New Roman" w:hAnsi="Times New Roman" w:cs="Times New Roman"/>
          <w:kern w:val="0"/>
          <w:lang w:eastAsia="lt-LT"/>
          <w14:ligatures w14:val="none"/>
        </w:rPr>
        <w:t>a</w:t>
      </w:r>
      <w:r w:rsidR="00C10982" w:rsidRPr="00AA3F5F">
        <w:rPr>
          <w:rFonts w:ascii="Times New Roman" w:eastAsia="Times New Roman" w:hAnsi="Times New Roman" w:cs="Times New Roman"/>
          <w:kern w:val="0"/>
          <w:lang w:eastAsia="lt-LT"/>
          <w14:ligatures w14:val="none"/>
        </w:rPr>
        <w:t>dministracijos 2026–2028 metų lygių galimybių įgyvendinimo veiksmų planas, patvirtintas administracijos direktoriaus 2026 m. balandžio 30 d. įsakymu Nr. A-269.</w:t>
      </w:r>
    </w:p>
    <w:p w14:paraId="5C9D5C70" w14:textId="0B6F6A15" w:rsidR="00C10982" w:rsidRDefault="00A638E3"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lastRenderedPageBreak/>
        <w:tab/>
      </w:r>
      <w:r w:rsidR="00C10982" w:rsidRPr="00AA3F5F">
        <w:rPr>
          <w:rFonts w:ascii="Times New Roman" w:eastAsia="Times New Roman" w:hAnsi="Times New Roman" w:cs="Times New Roman"/>
          <w:kern w:val="0"/>
          <w:lang w:eastAsia="lt-LT"/>
          <w14:ligatures w14:val="none"/>
        </w:rPr>
        <w:t xml:space="preserve">Darbo organizavimo ir darbuotojų gerovės priemones taip pat reglamentuoja Nuotolinio darbo administracijoje tvarkos aprašas, patvirtintas administracijos direktoriaus 2023 m. rugpjūčio 30 d. įsakymu Nr. A-702, bei </w:t>
      </w:r>
      <w:r>
        <w:rPr>
          <w:rFonts w:ascii="Times New Roman" w:eastAsia="Times New Roman" w:hAnsi="Times New Roman" w:cs="Times New Roman"/>
          <w:kern w:val="0"/>
          <w:lang w:eastAsia="lt-LT"/>
          <w14:ligatures w14:val="none"/>
        </w:rPr>
        <w:t>a</w:t>
      </w:r>
      <w:r w:rsidR="00C10982" w:rsidRPr="00AA3F5F">
        <w:rPr>
          <w:rFonts w:ascii="Times New Roman" w:eastAsia="Times New Roman" w:hAnsi="Times New Roman" w:cs="Times New Roman"/>
          <w:kern w:val="0"/>
          <w:lang w:eastAsia="lt-LT"/>
          <w14:ligatures w14:val="none"/>
        </w:rPr>
        <w:t>dministracijos darbo tvarkos taisyklės, patvirtintos administracijos direktoriaus 2024 m. gruodžio 31 d. įsakymu Nr. A-855.</w:t>
      </w:r>
    </w:p>
    <w:p w14:paraId="59299F18" w14:textId="77777777" w:rsidR="00A638E3" w:rsidRPr="00AA3F5F" w:rsidRDefault="00A638E3" w:rsidP="00E75B6C">
      <w:pPr>
        <w:spacing w:after="0" w:line="276" w:lineRule="auto"/>
        <w:rPr>
          <w:rFonts w:ascii="Times New Roman" w:eastAsia="Times New Roman" w:hAnsi="Times New Roman" w:cs="Times New Roman"/>
          <w:kern w:val="0"/>
          <w:lang w:eastAsia="lt-LT"/>
          <w14:ligatures w14:val="none"/>
        </w:rPr>
      </w:pPr>
    </w:p>
    <w:p w14:paraId="1BF013D9" w14:textId="2E5A9589" w:rsidR="00C10982" w:rsidRPr="00A638E3" w:rsidRDefault="00A638E3" w:rsidP="00E75B6C">
      <w:pPr>
        <w:spacing w:after="0" w:line="276" w:lineRule="auto"/>
        <w:rPr>
          <w:rFonts w:ascii="Times New Roman" w:eastAsia="Times New Roman" w:hAnsi="Times New Roman" w:cs="Times New Roman"/>
          <w:kern w:val="0"/>
          <w:lang w:eastAsia="lt-LT"/>
          <w14:ligatures w14:val="none"/>
        </w:rPr>
      </w:pPr>
      <w:r w:rsidRPr="00A638E3">
        <w:rPr>
          <w:rFonts w:ascii="Times New Roman" w:eastAsia="Times New Roman" w:hAnsi="Times New Roman" w:cs="Times New Roman"/>
          <w:b/>
          <w:bCs/>
          <w:kern w:val="0"/>
          <w:lang w:eastAsia="lt-LT"/>
          <w14:ligatures w14:val="none"/>
        </w:rPr>
        <w:t>5 l</w:t>
      </w:r>
      <w:r w:rsidR="00C10982" w:rsidRPr="00A638E3">
        <w:rPr>
          <w:rFonts w:ascii="Times New Roman" w:eastAsia="Times New Roman" w:hAnsi="Times New Roman" w:cs="Times New Roman"/>
          <w:b/>
          <w:bCs/>
          <w:kern w:val="0"/>
          <w:lang w:eastAsia="lt-LT"/>
          <w14:ligatures w14:val="none"/>
        </w:rPr>
        <w:t>entelė</w:t>
      </w:r>
      <w:r w:rsidRPr="00A638E3">
        <w:rPr>
          <w:rFonts w:ascii="Times New Roman" w:eastAsia="Times New Roman" w:hAnsi="Times New Roman" w:cs="Times New Roman"/>
          <w:b/>
          <w:bCs/>
          <w:kern w:val="0"/>
          <w:lang w:eastAsia="lt-LT"/>
          <w14:ligatures w14:val="none"/>
        </w:rPr>
        <w:t>.</w:t>
      </w:r>
      <w:r w:rsidR="00C10982" w:rsidRPr="00A638E3">
        <w:rPr>
          <w:rFonts w:ascii="Times New Roman" w:eastAsia="Times New Roman" w:hAnsi="Times New Roman" w:cs="Times New Roman"/>
          <w:b/>
          <w:bCs/>
          <w:kern w:val="0"/>
          <w:lang w:eastAsia="lt-LT"/>
          <w14:ligatures w14:val="none"/>
        </w:rPr>
        <w:t xml:space="preserve"> Darbo ir asmeninio gyvenimo derinimo bei darbuotojų gerovės priemonės administracijoje</w:t>
      </w:r>
    </w:p>
    <w:tbl>
      <w:tblPr>
        <w:tblStyle w:val="Lentelstinklelis"/>
        <w:tblW w:w="0" w:type="auto"/>
        <w:tblLook w:val="04A0" w:firstRow="1" w:lastRow="0" w:firstColumn="1" w:lastColumn="0" w:noHBand="0" w:noVBand="1"/>
      </w:tblPr>
      <w:tblGrid>
        <w:gridCol w:w="4814"/>
        <w:gridCol w:w="4814"/>
      </w:tblGrid>
      <w:tr w:rsidR="00C10982" w:rsidRPr="00AA3F5F" w14:paraId="1F395855" w14:textId="77777777" w:rsidTr="00760596">
        <w:tc>
          <w:tcPr>
            <w:tcW w:w="4814" w:type="dxa"/>
            <w:vAlign w:val="center"/>
          </w:tcPr>
          <w:p w14:paraId="56086029" w14:textId="708D5011"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Priemonė</w:t>
            </w:r>
          </w:p>
        </w:tc>
        <w:tc>
          <w:tcPr>
            <w:tcW w:w="4814" w:type="dxa"/>
            <w:vAlign w:val="center"/>
          </w:tcPr>
          <w:p w14:paraId="1A5DE57B" w14:textId="784592B6"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Taikymas administracijoje</w:t>
            </w:r>
          </w:p>
        </w:tc>
      </w:tr>
      <w:tr w:rsidR="00C10982" w:rsidRPr="00AA3F5F" w14:paraId="15A0818B" w14:textId="77777777" w:rsidTr="00105BF9">
        <w:tc>
          <w:tcPr>
            <w:tcW w:w="4814" w:type="dxa"/>
            <w:vAlign w:val="center"/>
          </w:tcPr>
          <w:p w14:paraId="75FE74A4" w14:textId="3325FBEE"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Nuotolinis darbas</w:t>
            </w:r>
          </w:p>
        </w:tc>
        <w:tc>
          <w:tcPr>
            <w:tcW w:w="4814" w:type="dxa"/>
            <w:vAlign w:val="center"/>
          </w:tcPr>
          <w:p w14:paraId="3DCDA785" w14:textId="533EB552"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Darbuotojams sudaroma galimybė dirbti nuotoliniu būdu, jeigu tai leidžia atliekamų funkcijų pobūdis.</w:t>
            </w:r>
          </w:p>
        </w:tc>
      </w:tr>
      <w:tr w:rsidR="00C10982" w:rsidRPr="00AA3F5F" w14:paraId="5F7AE250" w14:textId="77777777" w:rsidTr="00105BF9">
        <w:tc>
          <w:tcPr>
            <w:tcW w:w="4814" w:type="dxa"/>
            <w:vAlign w:val="center"/>
          </w:tcPr>
          <w:p w14:paraId="49967E5F" w14:textId="27BEFF28"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Lankstus darbo organizavimas</w:t>
            </w:r>
          </w:p>
        </w:tc>
        <w:tc>
          <w:tcPr>
            <w:tcW w:w="4814" w:type="dxa"/>
            <w:vAlign w:val="center"/>
          </w:tcPr>
          <w:p w14:paraId="2D7AEA4A" w14:textId="654F5860"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Esant poreikiui gali būti taikomas lankstus darbo grafikas ir individualus darbo laikas.</w:t>
            </w:r>
          </w:p>
        </w:tc>
      </w:tr>
      <w:tr w:rsidR="00C10982" w:rsidRPr="00AA3F5F" w14:paraId="304A1B34" w14:textId="77777777" w:rsidTr="00105BF9">
        <w:tc>
          <w:tcPr>
            <w:tcW w:w="4814" w:type="dxa"/>
            <w:vAlign w:val="center"/>
          </w:tcPr>
          <w:p w14:paraId="76788CAC" w14:textId="2FFE5994"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Papildomos poilsio garantijos</w:t>
            </w:r>
          </w:p>
        </w:tc>
        <w:tc>
          <w:tcPr>
            <w:tcW w:w="4814" w:type="dxa"/>
            <w:vAlign w:val="center"/>
          </w:tcPr>
          <w:p w14:paraId="09B999B3" w14:textId="4BBF6286"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Darbuotojams taikomos Lietuvos Respublikos darbo kodekse numatytos papildomos poilsio dienos ir papildomos atostogos.</w:t>
            </w:r>
          </w:p>
        </w:tc>
      </w:tr>
      <w:tr w:rsidR="00C10982" w:rsidRPr="00AA3F5F" w14:paraId="6376345A" w14:textId="77777777" w:rsidTr="00105BF9">
        <w:tc>
          <w:tcPr>
            <w:tcW w:w="4814" w:type="dxa"/>
            <w:vAlign w:val="center"/>
          </w:tcPr>
          <w:p w14:paraId="3F30257C" w14:textId="08338DC4"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Vaikų kambarys</w:t>
            </w:r>
          </w:p>
        </w:tc>
        <w:tc>
          <w:tcPr>
            <w:tcW w:w="4814" w:type="dxa"/>
            <w:vAlign w:val="center"/>
          </w:tcPr>
          <w:p w14:paraId="351AE2A9" w14:textId="3CD25EF0"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Darbuotojai gali naudotis administracijoje įrengtu vaikų kambariu.</w:t>
            </w:r>
          </w:p>
        </w:tc>
      </w:tr>
      <w:tr w:rsidR="00C10982" w:rsidRPr="00AA3F5F" w14:paraId="1B1338F7" w14:textId="77777777" w:rsidTr="00105BF9">
        <w:tc>
          <w:tcPr>
            <w:tcW w:w="4814" w:type="dxa"/>
            <w:vAlign w:val="center"/>
          </w:tcPr>
          <w:p w14:paraId="40E2E76D" w14:textId="6D90E2A5"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Pagalba grįžusiems iš vaiko priežiūros atostogų</w:t>
            </w:r>
          </w:p>
        </w:tc>
        <w:tc>
          <w:tcPr>
            <w:tcW w:w="4814" w:type="dxa"/>
            <w:vAlign w:val="center"/>
          </w:tcPr>
          <w:p w14:paraId="5BD525AD" w14:textId="6A53BC64"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Sudaromos sąlygos atnaujinti profesinius įgūdžius, dalyvauti mokymuose, prireikus skiriamas mentorius.</w:t>
            </w:r>
          </w:p>
        </w:tc>
      </w:tr>
      <w:tr w:rsidR="00C10982" w:rsidRPr="00AA3F5F" w14:paraId="2966E4CF" w14:textId="77777777" w:rsidTr="00105BF9">
        <w:tc>
          <w:tcPr>
            <w:tcW w:w="4814" w:type="dxa"/>
            <w:vAlign w:val="center"/>
          </w:tcPr>
          <w:p w14:paraId="0848F134" w14:textId="296F2A43"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Kompetencijų stiprinimas</w:t>
            </w:r>
          </w:p>
        </w:tc>
        <w:tc>
          <w:tcPr>
            <w:tcW w:w="4814" w:type="dxa"/>
            <w:vAlign w:val="center"/>
          </w:tcPr>
          <w:p w14:paraId="715A1F12" w14:textId="5F97FA47"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hAnsi="Times New Roman" w:cs="Times New Roman"/>
              </w:rPr>
              <w:t>Darbuotojams sudaromos galimybės nuolat tobulinti profesines kompetencijas pagal atliekamas funkcijas, dalyvaujant kvalifikacijos tobulinimo mokymuose, seminaruose ir kituose renginiuose. Lygių galimybių ir lyčių lygybės kompetencijos stiprinamos skatinant darbuotojus dalyvauti projektiniuose mokymuose bei naudotis Lygių galimybių kontrolieriaus tarnybos e. mokymų platforma.</w:t>
            </w:r>
          </w:p>
        </w:tc>
      </w:tr>
      <w:tr w:rsidR="00C10982" w:rsidRPr="00AA3F5F" w14:paraId="0DAE1461" w14:textId="77777777" w:rsidTr="00105BF9">
        <w:tc>
          <w:tcPr>
            <w:tcW w:w="4814" w:type="dxa"/>
            <w:vAlign w:val="center"/>
          </w:tcPr>
          <w:p w14:paraId="6B64A8FF" w14:textId="4519CBD4"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Ergonomiškos darbo vietos</w:t>
            </w:r>
          </w:p>
        </w:tc>
        <w:tc>
          <w:tcPr>
            <w:tcW w:w="4814" w:type="dxa"/>
            <w:vAlign w:val="center"/>
          </w:tcPr>
          <w:p w14:paraId="0FB429A3" w14:textId="09AD5458"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Atsižvelgiant į individualius darbuotojų sveikatos poreikius, prireikus darbo vietos pritaikomos įrengiant reguliuojamo aukščio darbo stalus ir kitą ergonominę darbo įrangą.</w:t>
            </w:r>
          </w:p>
        </w:tc>
      </w:tr>
      <w:tr w:rsidR="00C10982" w:rsidRPr="00AA3F5F" w14:paraId="292F5F24" w14:textId="77777777" w:rsidTr="00A638E3">
        <w:trPr>
          <w:trHeight w:val="1220"/>
        </w:trPr>
        <w:tc>
          <w:tcPr>
            <w:tcW w:w="4814"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6"/>
            </w:tblGrid>
            <w:tr w:rsidR="00C10982" w:rsidRPr="00AA3F5F" w14:paraId="53E29EE8" w14:textId="77777777" w:rsidTr="00C10982">
              <w:trPr>
                <w:tblCellSpacing w:w="15" w:type="dxa"/>
              </w:trPr>
              <w:tc>
                <w:tcPr>
                  <w:tcW w:w="2556" w:type="dxa"/>
                  <w:vAlign w:val="center"/>
                </w:tcPr>
                <w:p w14:paraId="26879490" w14:textId="77777777" w:rsidR="00C10982" w:rsidRPr="00AA3F5F" w:rsidRDefault="00C10982" w:rsidP="00C10982">
                  <w:pPr>
                    <w:spacing w:after="0" w:line="240"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Lygių galimybių stebėsena</w:t>
                  </w:r>
                </w:p>
              </w:tc>
            </w:tr>
          </w:tbl>
          <w:p w14:paraId="396482E2" w14:textId="77777777" w:rsidR="00C10982" w:rsidRPr="00AA3F5F" w:rsidRDefault="00C10982" w:rsidP="00C10982">
            <w:pPr>
              <w:spacing w:before="100" w:beforeAutospacing="1" w:after="100" w:afterAutospacing="1"/>
              <w:rPr>
                <w:rFonts w:ascii="Times New Roman" w:eastAsia="Times New Roman" w:hAnsi="Times New Roman" w:cs="Times New Roman"/>
                <w:kern w:val="0"/>
                <w:lang w:eastAsia="lt-LT"/>
                <w14:ligatures w14:val="none"/>
              </w:rPr>
            </w:pPr>
          </w:p>
        </w:tc>
        <w:tc>
          <w:tcPr>
            <w:tcW w:w="4814" w:type="dxa"/>
            <w:vAlign w:val="center"/>
          </w:tcPr>
          <w:p w14:paraId="5FFDDDB5" w14:textId="28D027CE" w:rsidR="00C10982" w:rsidRPr="00AA3F5F" w:rsidRDefault="00C10982" w:rsidP="00A638E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 xml:space="preserve">Vertinamas veiksmų plano įgyvendinimas, atliekama lyčių lygybės situacijos analizė, rezultatai </w:t>
            </w:r>
            <w:r w:rsidR="00A638E3">
              <w:rPr>
                <w:rFonts w:ascii="Times New Roman" w:eastAsia="Times New Roman" w:hAnsi="Times New Roman" w:cs="Times New Roman"/>
                <w:kern w:val="0"/>
                <w:lang w:eastAsia="lt-LT"/>
                <w14:ligatures w14:val="none"/>
              </w:rPr>
              <w:t xml:space="preserve">bus </w:t>
            </w:r>
            <w:r w:rsidRPr="00AA3F5F">
              <w:rPr>
                <w:rFonts w:ascii="Times New Roman" w:eastAsia="Times New Roman" w:hAnsi="Times New Roman" w:cs="Times New Roman"/>
                <w:kern w:val="0"/>
                <w:lang w:eastAsia="lt-LT"/>
                <w14:ligatures w14:val="none"/>
              </w:rPr>
              <w:t>viešinami Savivaldybės interneto svetainėje.</w:t>
            </w:r>
          </w:p>
        </w:tc>
      </w:tr>
    </w:tbl>
    <w:p w14:paraId="69D6805A" w14:textId="77777777" w:rsidR="00DC080B" w:rsidRDefault="00DC080B" w:rsidP="00E75B6C">
      <w:pPr>
        <w:spacing w:after="0" w:line="276" w:lineRule="auto"/>
        <w:rPr>
          <w:rFonts w:ascii="Times New Roman" w:eastAsia="Times New Roman" w:hAnsi="Times New Roman" w:cs="Times New Roman"/>
          <w:kern w:val="0"/>
          <w:lang w:eastAsia="lt-LT"/>
          <w14:ligatures w14:val="none"/>
        </w:rPr>
      </w:pPr>
    </w:p>
    <w:p w14:paraId="316D3BBA" w14:textId="77777777" w:rsidR="00A638E3" w:rsidRDefault="00A638E3" w:rsidP="00A638E3">
      <w:pPr>
        <w:pStyle w:val="pdq2pgselectionanchorcontainer"/>
        <w:spacing w:before="0" w:beforeAutospacing="0" w:after="0" w:afterAutospacing="0" w:line="276" w:lineRule="auto"/>
      </w:pPr>
      <w:r>
        <w:tab/>
        <w:t>Analizuojami duomenys rodo, kad administracijoje darbo ir asmeninio gyvenimo derinimo bei darbuotojų gerovės priemonės nėra pavienės iniciatyvos – jos įtvirtintos vidaus teisės aktuose ir nuosekliai taikomos praktikoje. Darbuotojams sudaromos galimybės dirbti nuotoliniu būdu, naudotis lanksčiu darbo organizavimu, papildomomis poilsio garantijomis, profesinio tobulėjimo galimybėmis, vaikų kambariu, ergonomiškomis darbo vietomis bei kitomis priemonėmis, padedančiomis derinti profesinius ir asmeninius įsipareigojimus.</w:t>
      </w:r>
    </w:p>
    <w:p w14:paraId="469922A4" w14:textId="404A41CF" w:rsidR="00A638E3" w:rsidRDefault="00867B55" w:rsidP="00A638E3">
      <w:pPr>
        <w:pStyle w:val="prastasiniatinklio"/>
        <w:spacing w:before="0" w:beforeAutospacing="0" w:after="0" w:afterAutospacing="0" w:line="276" w:lineRule="auto"/>
      </w:pPr>
      <w:r>
        <w:tab/>
      </w:r>
      <w:r w:rsidR="000E4635">
        <w:t xml:space="preserve">Priemonės taikomos visiems administracijos darbuotojams, tačiau didžiausią praktinę reikšmę turi darbuotojams </w:t>
      </w:r>
      <w:r w:rsidR="00A638E3">
        <w:t xml:space="preserve">auginantiems vaikus, prižiūrintiems artimuosius, turintiems individualių </w:t>
      </w:r>
      <w:r w:rsidR="00A638E3">
        <w:lastRenderedPageBreak/>
        <w:t>sveikatos poreikių ar siekiantiems suderinti profesinius ir asmeninius įsipareigojimus. Administracijoje taip pat skiriamas dėmesys lygių galimybių politikos įgyvendinimo stebėsenai – vertinamas veiksmų plano įgyvendinimas, atliekama lyčių lygybės situacijos analizė, o jos rezultatus numatyta viešinti Savivaldybės interneto svetainėje.</w:t>
      </w:r>
    </w:p>
    <w:p w14:paraId="7BD2BFC5" w14:textId="4C514E55" w:rsidR="00A638E3" w:rsidRDefault="00867B55" w:rsidP="00A638E3">
      <w:pPr>
        <w:pStyle w:val="prastasiniatinklio"/>
        <w:spacing w:before="0" w:beforeAutospacing="0" w:after="0" w:afterAutospacing="0" w:line="276" w:lineRule="auto"/>
      </w:pPr>
      <w:r>
        <w:rPr>
          <w:rStyle w:val="Grietas"/>
          <w:b w:val="0"/>
          <w:bCs w:val="0"/>
        </w:rPr>
        <w:tab/>
      </w:r>
      <w:r w:rsidR="00A638E3" w:rsidRPr="00254E9E">
        <w:rPr>
          <w:rStyle w:val="Grietas"/>
          <w:b w:val="0"/>
          <w:bCs w:val="0"/>
        </w:rPr>
        <w:t>Apibendrinant galima teigti,</w:t>
      </w:r>
      <w:r w:rsidR="00A638E3">
        <w:t xml:space="preserve"> kad administracijoje sudarytos prielaidos darbuotojams derinti profesinius ir asmeninius įsipareigojimus, naudotis profesinio tobulėjimo galimybėmis ir dirbti darbuotojo orumą gerbiančioje darbo aplinkoje. </w:t>
      </w:r>
      <w:r w:rsidR="00FB731D">
        <w:t>Darbo organizavimo ir darbuotojų gerovės priemonės nuosekliai integruotos</w:t>
      </w:r>
      <w:r w:rsidR="00A638E3">
        <w:t xml:space="preserve"> į administracijos vidaus dokumentus ir kasdienę veiklą, todėl sudaro palankias sąlygas nuosekliam lygių galimybių politikos įgyvendinimui praktikoje.</w:t>
      </w:r>
    </w:p>
    <w:p w14:paraId="1FE2AE8C" w14:textId="77777777" w:rsidR="00BE78C4" w:rsidRPr="00AA3F5F" w:rsidRDefault="00BE78C4" w:rsidP="002D31D7">
      <w:pPr>
        <w:spacing w:after="0" w:line="276" w:lineRule="auto"/>
        <w:rPr>
          <w:rFonts w:ascii="Times New Roman" w:eastAsia="Times New Roman" w:hAnsi="Times New Roman" w:cs="Times New Roman"/>
          <w:b/>
          <w:bCs/>
          <w:kern w:val="0"/>
          <w:lang w:eastAsia="lt-LT"/>
          <w14:ligatures w14:val="none"/>
        </w:rPr>
      </w:pPr>
    </w:p>
    <w:p w14:paraId="4B8B0143" w14:textId="77777777" w:rsidR="00412D75" w:rsidRDefault="00412D75"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9. VAIKO PRIEŽIŪROS ATOSTOGOMIS BESINAUDOJANČIŲ DARBUOTOJŲ ANALIZĖ</w:t>
      </w:r>
    </w:p>
    <w:p w14:paraId="7F309911" w14:textId="77777777" w:rsidR="00A638E3" w:rsidRPr="00AA3F5F" w:rsidRDefault="00A638E3" w:rsidP="00E75B6C">
      <w:pPr>
        <w:spacing w:after="0" w:line="276" w:lineRule="auto"/>
        <w:outlineLvl w:val="1"/>
        <w:rPr>
          <w:rFonts w:ascii="Times New Roman" w:eastAsia="Times New Roman" w:hAnsi="Times New Roman" w:cs="Times New Roman"/>
          <w:b/>
          <w:bCs/>
          <w:kern w:val="0"/>
          <w:lang w:eastAsia="lt-LT"/>
          <w14:ligatures w14:val="none"/>
        </w:rPr>
      </w:pPr>
    </w:p>
    <w:p w14:paraId="2EBC4946" w14:textId="066D14B8" w:rsidR="00412D75" w:rsidRPr="00AA3F5F" w:rsidRDefault="00A638E3"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412D75" w:rsidRPr="00AA3F5F">
        <w:rPr>
          <w:rFonts w:ascii="Times New Roman" w:eastAsia="Times New Roman" w:hAnsi="Times New Roman" w:cs="Times New Roman"/>
          <w:kern w:val="0"/>
          <w:lang w:eastAsia="lt-LT"/>
          <w14:ligatures w14:val="none"/>
        </w:rPr>
        <w:t>Vaiko priežiūros atostogomis besinaudojančių darbuotojų analizė leidžia įvertinti, kaip praktikoje darbuotojai naudojasi teisės aktuose numatytomis darbo ir asmeninio gyvenimo derinimo galimybėmis.</w:t>
      </w:r>
    </w:p>
    <w:p w14:paraId="0853C56B" w14:textId="7D251737" w:rsidR="00412D75" w:rsidRPr="00AA3F5F" w:rsidRDefault="00A638E3"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412D75" w:rsidRPr="00AA3F5F">
        <w:rPr>
          <w:rFonts w:ascii="Times New Roman" w:eastAsia="Times New Roman" w:hAnsi="Times New Roman" w:cs="Times New Roman"/>
          <w:kern w:val="0"/>
          <w:lang w:eastAsia="lt-LT"/>
          <w14:ligatures w14:val="none"/>
        </w:rPr>
        <w:t xml:space="preserve">2023–2026 m. administracijoje vaiko priežiūros atostogomis kasmet naudojosi nuo 3 iki 7 darbuotojų. Išsamūs duomenys apie vaiko priežiūros atostogomis besinaudojančių darbuotojų pasiskirstymą pagal lytį pateikiami šios analizės 1 lentelėje. </w:t>
      </w:r>
      <w:r w:rsidR="00113866">
        <w:rPr>
          <w:rFonts w:ascii="Times New Roman" w:eastAsia="Times New Roman" w:hAnsi="Times New Roman" w:cs="Times New Roman"/>
          <w:kern w:val="0"/>
          <w:lang w:eastAsia="lt-LT"/>
          <w14:ligatures w14:val="none"/>
        </w:rPr>
        <w:t xml:space="preserve">Kaip matyti iš lentelės </w:t>
      </w:r>
      <w:r w:rsidR="00412D75" w:rsidRPr="00AA3F5F">
        <w:rPr>
          <w:rFonts w:ascii="Times New Roman" w:eastAsia="Times New Roman" w:hAnsi="Times New Roman" w:cs="Times New Roman"/>
          <w:kern w:val="0"/>
          <w:lang w:eastAsia="lt-LT"/>
          <w14:ligatures w14:val="none"/>
        </w:rPr>
        <w:t>šiomis atostogomis naudojosi tik moterys – 2023 m. jų buvo 7, 2024 m. – 6, o 2025 m. ir 2026 m. – po 3.</w:t>
      </w:r>
    </w:p>
    <w:p w14:paraId="10C95C30" w14:textId="5D639229" w:rsidR="00412D75" w:rsidRPr="00AA3F5F" w:rsidRDefault="00314C9E"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Ši </w:t>
      </w:r>
      <w:r w:rsidR="00412D75" w:rsidRPr="00AA3F5F">
        <w:rPr>
          <w:rFonts w:ascii="Times New Roman" w:eastAsia="Times New Roman" w:hAnsi="Times New Roman" w:cs="Times New Roman"/>
          <w:kern w:val="0"/>
          <w:lang w:eastAsia="lt-LT"/>
          <w14:ligatures w14:val="none"/>
        </w:rPr>
        <w:t>tendencija atitinka bendrą Lietuvos situaciją – nors teisės aktai sudaro vienodas galimybes abiem tėvams naudotis vaiko priežiūros atostogomis, praktikoje jomis dažniau naudojasi moterys.</w:t>
      </w:r>
    </w:p>
    <w:p w14:paraId="45415B91" w14:textId="77777777" w:rsidR="000F61C8" w:rsidRDefault="00A638E3" w:rsidP="000F61C8">
      <w:pPr>
        <w:pStyle w:val="pdq2pgselectionanchorcontainer"/>
        <w:spacing w:before="0" w:beforeAutospacing="0" w:after="0" w:afterAutospacing="0" w:line="276" w:lineRule="auto"/>
      </w:pPr>
      <w:r>
        <w:tab/>
      </w:r>
      <w:r w:rsidR="00412D75" w:rsidRPr="00AA3F5F">
        <w:t>Tai, kad analizuojamu laikotarpiu vaiko priežiūros atostogomis nepasinaudojo nė vienas vyras, savaime nereiškia, jog administracijoje neužtikrinamos lygios galimybės. Sprendimą dėl naudojimosi vaiko priežiūros atostogomis dažniausiai lemia individualios šeimos aplinkybės, finansinė situacija ir pačių tėvų pasirinkimas.</w:t>
      </w:r>
      <w:r>
        <w:t xml:space="preserve"> </w:t>
      </w:r>
      <w:r w:rsidR="000F61C8" w:rsidRPr="000F61C8">
        <w:rPr>
          <w:rStyle w:val="Grietas"/>
          <w:b w:val="0"/>
          <w:bCs w:val="0"/>
        </w:rPr>
        <w:t>Kaip aptarta ankstesniame analizės skyriuje, administracijoje taikomos įvairios darbo ir asmeninio gyvenimo derinimo bei darbuotojų gerovės priemonės, sudarančios sąlygas visiems darbuotojams naudotis teisės aktuose numatytomis darbo ir šeimos įsipareigojimų derinimo garantijomis.</w:t>
      </w:r>
    </w:p>
    <w:p w14:paraId="18E13EF0" w14:textId="68F9E8AB" w:rsidR="00412D75" w:rsidRDefault="00A638E3" w:rsidP="000F61C8">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412D75" w:rsidRPr="00AA3F5F">
        <w:rPr>
          <w:rFonts w:ascii="Times New Roman" w:eastAsia="Times New Roman" w:hAnsi="Times New Roman" w:cs="Times New Roman"/>
          <w:kern w:val="0"/>
          <w:lang w:eastAsia="lt-LT"/>
          <w14:ligatures w14:val="none"/>
        </w:rPr>
        <w:t>Apibendrinant galima teigti, kad administracijoje sudarytos vienodos galimybės tiek moterims, tiek vyrams naudotis vaiko priežiūros atostogomis. Tačiau analizuojami duomenys rodo, kad praktinis naudojimasis vaiko priežiūros atostogomis vis dar skiriasi pagal lytį ir atitinka Lietuvoje vyraujančias tendencijas.</w:t>
      </w:r>
    </w:p>
    <w:p w14:paraId="3B03077D" w14:textId="77777777" w:rsidR="00601012" w:rsidRDefault="00601012" w:rsidP="00A638E3">
      <w:pPr>
        <w:spacing w:after="0" w:line="276" w:lineRule="auto"/>
        <w:rPr>
          <w:rFonts w:ascii="Times New Roman" w:eastAsia="Times New Roman" w:hAnsi="Times New Roman" w:cs="Times New Roman"/>
          <w:kern w:val="0"/>
          <w:lang w:eastAsia="lt-LT"/>
          <w14:ligatures w14:val="none"/>
        </w:rPr>
      </w:pPr>
    </w:p>
    <w:p w14:paraId="43F3CAD6" w14:textId="77777777" w:rsidR="00786955" w:rsidRDefault="00786955"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10. DARBO APMOKĖJIMO SISTEMA</w:t>
      </w:r>
    </w:p>
    <w:p w14:paraId="25C2EC30" w14:textId="77777777" w:rsidR="00601012" w:rsidRDefault="00601012" w:rsidP="00E75B6C">
      <w:pPr>
        <w:spacing w:after="0" w:line="276" w:lineRule="auto"/>
        <w:outlineLvl w:val="1"/>
        <w:rPr>
          <w:rFonts w:ascii="Times New Roman" w:eastAsia="Times New Roman" w:hAnsi="Times New Roman" w:cs="Times New Roman"/>
          <w:b/>
          <w:bCs/>
          <w:kern w:val="0"/>
          <w:lang w:eastAsia="lt-LT"/>
          <w14:ligatures w14:val="none"/>
        </w:rPr>
      </w:pPr>
    </w:p>
    <w:p w14:paraId="7AB941BD" w14:textId="1D5D4366" w:rsidR="00786955" w:rsidRPr="00AA3F5F" w:rsidRDefault="002860B4"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786955" w:rsidRPr="00AA3F5F">
        <w:rPr>
          <w:rFonts w:ascii="Times New Roman" w:eastAsia="Times New Roman" w:hAnsi="Times New Roman" w:cs="Times New Roman"/>
          <w:kern w:val="0"/>
          <w:lang w:eastAsia="lt-LT"/>
          <w14:ligatures w14:val="none"/>
        </w:rPr>
        <w:t>Skaidri ir objektyviais kriterijais pagrįsta darbo apmokėjimo sistema yra viena iš svarbiausių priemonių, padedančių užtikrinti lygių galimybių ir vienodo atlygio už vienodą arba vienodos vertės darbą principų įgyvendinimą.</w:t>
      </w:r>
    </w:p>
    <w:p w14:paraId="301BF33C" w14:textId="1C0DDAA5" w:rsidR="00786955" w:rsidRPr="00AA3F5F" w:rsidRDefault="009F32CD"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786955" w:rsidRPr="00AA3F5F">
        <w:rPr>
          <w:rFonts w:ascii="Times New Roman" w:eastAsia="Times New Roman" w:hAnsi="Times New Roman" w:cs="Times New Roman"/>
          <w:kern w:val="0"/>
          <w:lang w:eastAsia="lt-LT"/>
          <w14:ligatures w14:val="none"/>
        </w:rPr>
        <w:t>Administracijoje darbo apmokėjimas nustatomas vadovaujantis Lietuvos Respublikos valstybės tarnybos įstatymu, Lietuvos Respublikos darbo kodeksu, Lietuvos Respublikos biudžetinių įstaigų darbuotojų darbo apmokėjimo ir komisijų narių atlygio už darbą įstatymu bei Administracijos darbo apmokėjimo sistemos aprašu.</w:t>
      </w:r>
    </w:p>
    <w:p w14:paraId="3B4F1D23" w14:textId="5A899C45" w:rsidR="00786955" w:rsidRPr="00AA3F5F" w:rsidRDefault="009F32CD"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lastRenderedPageBreak/>
        <w:tab/>
      </w:r>
      <w:r w:rsidR="00786955" w:rsidRPr="00AA3F5F">
        <w:rPr>
          <w:rFonts w:ascii="Times New Roman" w:eastAsia="Times New Roman" w:hAnsi="Times New Roman" w:cs="Times New Roman"/>
          <w:kern w:val="0"/>
          <w:lang w:eastAsia="lt-LT"/>
          <w14:ligatures w14:val="none"/>
        </w:rPr>
        <w:t>Darbo užmokestis nustatomas atsižvelgiant į pareigybės lygį, atliekamų funkcijų pobūdį, atsakomybės lygį, kompetencijas, profesinę patirtį ir kitus Administracijos darbo apmokėjimo sistemos apraše nustatytus kriterijus. Pareigybių vertinimo ir pareiginės algos koeficientų nustatymo kriterijai yra objektyvūs, aiškūs, viešai apibrėžti ir nėra siejami su darbuotojo lytimi.</w:t>
      </w:r>
    </w:p>
    <w:p w14:paraId="651DA779" w14:textId="4F1A2620" w:rsidR="00786955" w:rsidRPr="00AA3F5F" w:rsidRDefault="009F32CD"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F32A81" w:rsidRPr="00F32A81">
        <w:rPr>
          <w:rFonts w:ascii="Times New Roman" w:hAnsi="Times New Roman" w:cs="Times New Roman"/>
        </w:rPr>
        <w:t>Panevėžio miesto savivaldybės administracija savo interneto svetainėje viešai skelbia</w:t>
      </w:r>
      <w:r w:rsidR="00786955" w:rsidRPr="00AA3F5F">
        <w:rPr>
          <w:rFonts w:ascii="Times New Roman" w:eastAsia="Times New Roman" w:hAnsi="Times New Roman" w:cs="Times New Roman"/>
          <w:kern w:val="0"/>
          <w:lang w:eastAsia="lt-LT"/>
          <w14:ligatures w14:val="none"/>
        </w:rPr>
        <w:t xml:space="preserve"> Administracijos darbo apmokėjimo sistemos aprašą bei informaciją apie darbuotojų darbo užmokestį pagal pareigybes ir pareigybių grupes. Tai didina darbo apmokėjimo skaidrumą, sudaro galimybes darbuotojams ir visuomenei susipažinti su darbo užmokesčio nustatymo principais bei stiprina pasitikėjimą darbo apmokėjimo sistema.</w:t>
      </w:r>
    </w:p>
    <w:p w14:paraId="3DAEAC0B" w14:textId="76DC577A" w:rsidR="00786955" w:rsidRPr="00AA3F5F" w:rsidRDefault="009F32CD"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786955" w:rsidRPr="00AA3F5F">
        <w:rPr>
          <w:rFonts w:ascii="Times New Roman" w:eastAsia="Times New Roman" w:hAnsi="Times New Roman" w:cs="Times New Roman"/>
          <w:kern w:val="0"/>
          <w:lang w:eastAsia="lt-LT"/>
          <w14:ligatures w14:val="none"/>
        </w:rPr>
        <w:t>Apibendrinant galima teigti, kad administracijoje taikoma darbo apmokėjimo sistema grindžiama objektyviais, aiškiais ir viešai skelbiamais kriterijais, kurie vienodai taikomi visiems darbuotojams, nepriklausomai nuo jų lyties. Tokia darbo apmokėjimo sistema sudaro prielaidas įgyvendinti lygių galimybių ir vienodo atlygio už vienodą arba vienodos vertės darbą principus bei užtikrinti darbo apmokėjimo skaidrumą.</w:t>
      </w:r>
    </w:p>
    <w:p w14:paraId="50E22D08" w14:textId="77777777" w:rsidR="00E75B6C" w:rsidRPr="00AA3F5F" w:rsidRDefault="00E75B6C" w:rsidP="00E75B6C">
      <w:pPr>
        <w:spacing w:after="0" w:line="276" w:lineRule="auto"/>
        <w:rPr>
          <w:rFonts w:ascii="Times New Roman" w:eastAsia="Times New Roman" w:hAnsi="Times New Roman" w:cs="Times New Roman"/>
          <w:kern w:val="0"/>
          <w:lang w:eastAsia="lt-LT"/>
          <w14:ligatures w14:val="none"/>
        </w:rPr>
      </w:pPr>
    </w:p>
    <w:p w14:paraId="24F922C2" w14:textId="77777777" w:rsidR="006D7A60" w:rsidRDefault="006D7A60"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11. ASMENŲ SU NEGALIA ĮTRAUKTIS</w:t>
      </w:r>
    </w:p>
    <w:p w14:paraId="7E530C7F" w14:textId="77777777" w:rsidR="009F32CD" w:rsidRPr="00AA3F5F" w:rsidRDefault="009F32CD" w:rsidP="00E75B6C">
      <w:pPr>
        <w:spacing w:after="0" w:line="276" w:lineRule="auto"/>
        <w:outlineLvl w:val="1"/>
        <w:rPr>
          <w:rFonts w:ascii="Times New Roman" w:eastAsia="Times New Roman" w:hAnsi="Times New Roman" w:cs="Times New Roman"/>
          <w:b/>
          <w:bCs/>
          <w:kern w:val="0"/>
          <w:lang w:eastAsia="lt-LT"/>
          <w14:ligatures w14:val="none"/>
        </w:rPr>
      </w:pPr>
    </w:p>
    <w:p w14:paraId="04B73935" w14:textId="53136ED4" w:rsidR="006D7A60" w:rsidRPr="00AA3F5F" w:rsidRDefault="009F32CD"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6D7A60" w:rsidRPr="00AA3F5F">
        <w:rPr>
          <w:rFonts w:ascii="Times New Roman" w:eastAsia="Times New Roman" w:hAnsi="Times New Roman" w:cs="Times New Roman"/>
          <w:kern w:val="0"/>
          <w:lang w:eastAsia="lt-LT"/>
          <w14:ligatures w14:val="none"/>
        </w:rPr>
        <w:t xml:space="preserve">Asmenų su negalia </w:t>
      </w:r>
      <w:proofErr w:type="spellStart"/>
      <w:r w:rsidR="006D7A60" w:rsidRPr="00AA3F5F">
        <w:rPr>
          <w:rFonts w:ascii="Times New Roman" w:eastAsia="Times New Roman" w:hAnsi="Times New Roman" w:cs="Times New Roman"/>
          <w:kern w:val="0"/>
          <w:lang w:eastAsia="lt-LT"/>
          <w14:ligatures w14:val="none"/>
        </w:rPr>
        <w:t>įtrauktis</w:t>
      </w:r>
      <w:proofErr w:type="spellEnd"/>
      <w:r w:rsidR="006D7A60" w:rsidRPr="00AA3F5F">
        <w:rPr>
          <w:rFonts w:ascii="Times New Roman" w:eastAsia="Times New Roman" w:hAnsi="Times New Roman" w:cs="Times New Roman"/>
          <w:kern w:val="0"/>
          <w:lang w:eastAsia="lt-LT"/>
          <w14:ligatures w14:val="none"/>
        </w:rPr>
        <w:t xml:space="preserve"> yra svarbi lygių galimybių politikos įgyvendinimo dalis. Administracija siekia kurti įtraukią darbo aplinką, užtikrindama darbo vietų ir darbo aplinkos prieinamumą, jų pritaikymą individualiems darbuotojų poreikiams bei lygias galimybes profesiniam tobulėjimui.</w:t>
      </w:r>
    </w:p>
    <w:p w14:paraId="041A59BC" w14:textId="2B8F9D40" w:rsidR="006D7A60" w:rsidRDefault="009F32CD"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6D7A60" w:rsidRPr="00AA3F5F">
        <w:rPr>
          <w:rFonts w:ascii="Times New Roman" w:eastAsia="Times New Roman" w:hAnsi="Times New Roman" w:cs="Times New Roman"/>
          <w:kern w:val="0"/>
          <w:lang w:eastAsia="lt-LT"/>
          <w14:ligatures w14:val="none"/>
        </w:rPr>
        <w:t>Vadovaujantis Lietuvos Respublikos asmens su negalia teisių apsaugos pagrindų įstatymu, valstybės ir savivaldybių institucijose bei įstaigose, kuriose dirba 25 ir daugiau darbuotojų, darbuotojų, kuriems nustatyta negalia, skaičius turi sudaryti ne mažiau kaip 5 proc. bendro darbuotojų skaičiaus.</w:t>
      </w:r>
    </w:p>
    <w:p w14:paraId="1FA96F94" w14:textId="77777777" w:rsidR="009F32CD" w:rsidRPr="00AA3F5F" w:rsidRDefault="009F32CD" w:rsidP="00E75B6C">
      <w:pPr>
        <w:spacing w:after="0" w:line="276" w:lineRule="auto"/>
        <w:rPr>
          <w:rFonts w:ascii="Times New Roman" w:eastAsia="Times New Roman" w:hAnsi="Times New Roman" w:cs="Times New Roman"/>
          <w:kern w:val="0"/>
          <w:lang w:eastAsia="lt-LT"/>
          <w14:ligatures w14:val="none"/>
        </w:rPr>
      </w:pPr>
    </w:p>
    <w:p w14:paraId="01F12C9C" w14:textId="6CAF2BD1" w:rsidR="006D7A60" w:rsidRDefault="009F32CD" w:rsidP="00E75B6C">
      <w:pPr>
        <w:spacing w:after="0" w:line="276" w:lineRule="auto"/>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b/>
          <w:bCs/>
          <w:kern w:val="0"/>
          <w:lang w:eastAsia="lt-LT"/>
          <w14:ligatures w14:val="none"/>
        </w:rPr>
        <w:t>6</w:t>
      </w:r>
      <w:r w:rsidR="006D7A60" w:rsidRPr="00AA3F5F">
        <w:rPr>
          <w:rFonts w:ascii="Times New Roman" w:eastAsia="Times New Roman" w:hAnsi="Times New Roman" w:cs="Times New Roman"/>
          <w:b/>
          <w:bCs/>
          <w:kern w:val="0"/>
          <w:lang w:eastAsia="lt-LT"/>
          <w14:ligatures w14:val="none"/>
        </w:rPr>
        <w:t xml:space="preserve"> lentelė. Asmenų su negalia užimtumo rodikliai Panevėžio miesto savivaldybės administracijoje</w:t>
      </w:r>
    </w:p>
    <w:tbl>
      <w:tblPr>
        <w:tblStyle w:val="Lentelstinklelis"/>
        <w:tblW w:w="0" w:type="auto"/>
        <w:tblLook w:val="04A0" w:firstRow="1" w:lastRow="0" w:firstColumn="1" w:lastColumn="0" w:noHBand="0" w:noVBand="1"/>
      </w:tblPr>
      <w:tblGrid>
        <w:gridCol w:w="4814"/>
        <w:gridCol w:w="4814"/>
      </w:tblGrid>
      <w:tr w:rsidR="009F32CD" w14:paraId="4027A0A3" w14:textId="77777777" w:rsidTr="009F32CD">
        <w:tc>
          <w:tcPr>
            <w:tcW w:w="481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9"/>
              <w:gridCol w:w="81"/>
            </w:tblGrid>
            <w:tr w:rsidR="009F32CD" w:rsidRPr="00AA3F5F" w14:paraId="6930AA95" w14:textId="77777777" w:rsidTr="009F32CD">
              <w:trPr>
                <w:tblCellSpacing w:w="15" w:type="dxa"/>
              </w:trPr>
              <w:tc>
                <w:tcPr>
                  <w:tcW w:w="0" w:type="auto"/>
                  <w:vAlign w:val="center"/>
                  <w:hideMark/>
                </w:tcPr>
                <w:p w14:paraId="26A38566" w14:textId="77777777" w:rsidR="009F32CD" w:rsidRPr="00AA3F5F" w:rsidRDefault="009F32CD" w:rsidP="009F32CD">
                  <w:pPr>
                    <w:spacing w:after="0" w:line="276" w:lineRule="auto"/>
                    <w:jc w:val="cente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Rodiklis</w:t>
                  </w:r>
                </w:p>
              </w:tc>
              <w:tc>
                <w:tcPr>
                  <w:tcW w:w="0" w:type="auto"/>
                  <w:vAlign w:val="center"/>
                </w:tcPr>
                <w:p w14:paraId="6A4160EF" w14:textId="0B86380F" w:rsidR="009F32CD" w:rsidRPr="00AA3F5F" w:rsidRDefault="009F32CD" w:rsidP="009F32CD">
                  <w:pPr>
                    <w:spacing w:after="0" w:line="276" w:lineRule="auto"/>
                    <w:jc w:val="center"/>
                    <w:rPr>
                      <w:rFonts w:ascii="Times New Roman" w:eastAsia="Times New Roman" w:hAnsi="Times New Roman" w:cs="Times New Roman"/>
                      <w:b/>
                      <w:bCs/>
                      <w:kern w:val="0"/>
                      <w:lang w:eastAsia="lt-LT"/>
                      <w14:ligatures w14:val="none"/>
                    </w:rPr>
                  </w:pPr>
                </w:p>
              </w:tc>
            </w:tr>
          </w:tbl>
          <w:p w14:paraId="44BB77D4" w14:textId="77777777" w:rsidR="009F32CD" w:rsidRDefault="009F32CD" w:rsidP="00E75B6C">
            <w:pPr>
              <w:spacing w:line="276" w:lineRule="auto"/>
              <w:rPr>
                <w:rFonts w:ascii="Times New Roman" w:eastAsia="Times New Roman" w:hAnsi="Times New Roman" w:cs="Times New Roman"/>
                <w:kern w:val="0"/>
                <w:lang w:eastAsia="lt-LT"/>
                <w14:ligatures w14:val="none"/>
              </w:rPr>
            </w:pPr>
          </w:p>
        </w:tc>
        <w:tc>
          <w:tcPr>
            <w:tcW w:w="4814" w:type="dxa"/>
          </w:tcPr>
          <w:p w14:paraId="66F0D4FB" w14:textId="2535D38F" w:rsidR="009F32CD" w:rsidRPr="009F32CD" w:rsidRDefault="009F32CD" w:rsidP="00E75B6C">
            <w:pPr>
              <w:spacing w:line="276" w:lineRule="auto"/>
              <w:rPr>
                <w:rFonts w:ascii="Times New Roman" w:eastAsia="Times New Roman" w:hAnsi="Times New Roman" w:cs="Times New Roman"/>
                <w:b/>
                <w:bCs/>
                <w:kern w:val="0"/>
                <w:lang w:eastAsia="lt-LT"/>
                <w14:ligatures w14:val="none"/>
              </w:rPr>
            </w:pPr>
            <w:r w:rsidRPr="009F32CD">
              <w:rPr>
                <w:rFonts w:ascii="Times New Roman" w:eastAsia="Times New Roman" w:hAnsi="Times New Roman" w:cs="Times New Roman"/>
                <w:b/>
                <w:bCs/>
                <w:kern w:val="0"/>
                <w:lang w:eastAsia="lt-LT"/>
                <w14:ligatures w14:val="none"/>
              </w:rPr>
              <w:t>Reikšmė</w:t>
            </w:r>
          </w:p>
        </w:tc>
      </w:tr>
      <w:tr w:rsidR="009F32CD" w14:paraId="14A69882" w14:textId="77777777" w:rsidTr="00F66AC0">
        <w:tc>
          <w:tcPr>
            <w:tcW w:w="4814" w:type="dxa"/>
            <w:vAlign w:val="center"/>
          </w:tcPr>
          <w:p w14:paraId="4B4A65EE" w14:textId="261F14DB" w:rsidR="009F32CD" w:rsidRDefault="009F32CD" w:rsidP="009F32CD">
            <w:pPr>
              <w:spacing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Iš viso darbuotojų</w:t>
            </w:r>
          </w:p>
        </w:tc>
        <w:tc>
          <w:tcPr>
            <w:tcW w:w="4814" w:type="dxa"/>
            <w:vAlign w:val="center"/>
          </w:tcPr>
          <w:p w14:paraId="003537B4" w14:textId="116FEB48" w:rsidR="009F32CD" w:rsidRDefault="009F32CD" w:rsidP="009F32CD">
            <w:pPr>
              <w:spacing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272</w:t>
            </w:r>
          </w:p>
        </w:tc>
      </w:tr>
      <w:tr w:rsidR="009F32CD" w:rsidRPr="00AA3F5F" w14:paraId="0B86186A" w14:textId="77777777" w:rsidTr="009F32CD">
        <w:tc>
          <w:tcPr>
            <w:tcW w:w="0" w:type="auto"/>
            <w:hideMark/>
          </w:tcPr>
          <w:p w14:paraId="508597D1" w14:textId="77777777" w:rsidR="009F32CD" w:rsidRPr="00AA3F5F" w:rsidRDefault="009F32CD" w:rsidP="00AD6A70">
            <w:pPr>
              <w:spacing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Darbuotojų, kuriems nustatyta negalia</w:t>
            </w:r>
          </w:p>
        </w:tc>
        <w:tc>
          <w:tcPr>
            <w:tcW w:w="0" w:type="auto"/>
            <w:hideMark/>
          </w:tcPr>
          <w:p w14:paraId="301E0A83" w14:textId="77777777" w:rsidR="009F32CD" w:rsidRPr="00AA3F5F" w:rsidRDefault="009F32CD" w:rsidP="00AD6A70">
            <w:pPr>
              <w:spacing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15</w:t>
            </w:r>
          </w:p>
        </w:tc>
      </w:tr>
      <w:tr w:rsidR="009F32CD" w14:paraId="7F025250" w14:textId="77777777" w:rsidTr="009F32CD">
        <w:tc>
          <w:tcPr>
            <w:tcW w:w="4814" w:type="dxa"/>
          </w:tcPr>
          <w:p w14:paraId="0F1FBECD" w14:textId="3E83AFC2" w:rsidR="009F32CD" w:rsidRDefault="009F32CD" w:rsidP="009F32CD">
            <w:pPr>
              <w:spacing w:line="276" w:lineRule="auto"/>
              <w:rPr>
                <w:rFonts w:ascii="Times New Roman" w:eastAsia="Times New Roman" w:hAnsi="Times New Roman" w:cs="Times New Roman"/>
                <w:kern w:val="0"/>
                <w:lang w:eastAsia="lt-LT"/>
                <w14:ligatures w14:val="none"/>
              </w:rPr>
            </w:pPr>
            <w:r w:rsidRPr="009F32CD">
              <w:rPr>
                <w:rFonts w:ascii="Times New Roman" w:eastAsia="Times New Roman" w:hAnsi="Times New Roman" w:cs="Times New Roman"/>
                <w:kern w:val="0"/>
                <w:lang w:eastAsia="lt-LT"/>
                <w14:ligatures w14:val="none"/>
              </w:rPr>
              <w:t>Darbuotojų su negalia dalis</w:t>
            </w:r>
            <w:r w:rsidRPr="009F32CD">
              <w:rPr>
                <w:rFonts w:ascii="Times New Roman" w:eastAsia="Times New Roman" w:hAnsi="Times New Roman" w:cs="Times New Roman"/>
                <w:kern w:val="0"/>
                <w:lang w:eastAsia="lt-LT"/>
                <w14:ligatures w14:val="none"/>
              </w:rPr>
              <w:tab/>
            </w:r>
          </w:p>
        </w:tc>
        <w:tc>
          <w:tcPr>
            <w:tcW w:w="4814" w:type="dxa"/>
          </w:tcPr>
          <w:p w14:paraId="4FE77F0F" w14:textId="0C21E6D5" w:rsidR="009F32CD" w:rsidRDefault="009F32CD" w:rsidP="009F32CD">
            <w:pPr>
              <w:spacing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5,51 proc.</w:t>
            </w:r>
          </w:p>
        </w:tc>
      </w:tr>
    </w:tbl>
    <w:p w14:paraId="16BBA4F8" w14:textId="77777777" w:rsidR="005E243B" w:rsidRPr="00FC67F9" w:rsidRDefault="005E243B" w:rsidP="005E243B">
      <w:pPr>
        <w:spacing w:after="0" w:line="23" w:lineRule="atLeast"/>
        <w:rPr>
          <w:rFonts w:ascii="Times New Roman" w:hAnsi="Times New Roman" w:cs="Times New Roman"/>
          <w:i/>
          <w:iCs/>
          <w:sz w:val="22"/>
          <w:szCs w:val="22"/>
        </w:rPr>
      </w:pPr>
      <w:r w:rsidRPr="00FC67F9">
        <w:rPr>
          <w:rFonts w:ascii="Times New Roman" w:eastAsia="Times New Roman" w:hAnsi="Times New Roman" w:cs="Times New Roman"/>
          <w:i/>
          <w:iCs/>
          <w:kern w:val="0"/>
          <w:sz w:val="22"/>
          <w:szCs w:val="22"/>
          <w:lang w:eastAsia="lt-LT"/>
          <w14:ligatures w14:val="none"/>
        </w:rPr>
        <w:t xml:space="preserve">Duomenų šaltinis – Panevėžio miesto savivaldybės administracijos </w:t>
      </w:r>
      <w:r w:rsidRPr="00FC67F9">
        <w:rPr>
          <w:rFonts w:ascii="Times New Roman" w:hAnsi="Times New Roman" w:cs="Times New Roman"/>
          <w:i/>
          <w:iCs/>
          <w:sz w:val="22"/>
          <w:szCs w:val="22"/>
        </w:rPr>
        <w:t>Veiklos valdymo skyriaus duomenys.</w:t>
      </w:r>
    </w:p>
    <w:p w14:paraId="37B482BB" w14:textId="11C2A578" w:rsidR="005E243B" w:rsidRPr="00FC67F9" w:rsidRDefault="00796063" w:rsidP="005E243B">
      <w:pPr>
        <w:spacing w:after="0" w:line="23" w:lineRule="atLeast"/>
        <w:rPr>
          <w:rFonts w:ascii="Times New Roman" w:eastAsia="Times New Roman" w:hAnsi="Times New Roman" w:cs="Times New Roman"/>
          <w:i/>
          <w:iCs/>
          <w:kern w:val="0"/>
          <w:sz w:val="22"/>
          <w:szCs w:val="22"/>
          <w:lang w:eastAsia="lt-LT"/>
          <w14:ligatures w14:val="none"/>
        </w:rPr>
      </w:pPr>
      <w:r w:rsidRPr="00FC67F9">
        <w:rPr>
          <w:rFonts w:ascii="Times New Roman" w:eastAsia="Times New Roman" w:hAnsi="Times New Roman" w:cs="Times New Roman"/>
          <w:i/>
          <w:iCs/>
          <w:kern w:val="0"/>
          <w:sz w:val="22"/>
          <w:szCs w:val="22"/>
          <w:lang w:eastAsia="lt-LT"/>
          <w14:ligatures w14:val="none"/>
        </w:rPr>
        <w:t xml:space="preserve">Pastaba. 2026 m. </w:t>
      </w:r>
      <w:r>
        <w:rPr>
          <w:rFonts w:ascii="Times New Roman" w:eastAsia="Times New Roman" w:hAnsi="Times New Roman" w:cs="Times New Roman"/>
          <w:i/>
          <w:iCs/>
          <w:kern w:val="0"/>
          <w:sz w:val="22"/>
          <w:szCs w:val="22"/>
          <w:lang w:eastAsia="lt-LT"/>
          <w14:ligatures w14:val="none"/>
        </w:rPr>
        <w:t xml:space="preserve">duomenys </w:t>
      </w:r>
      <w:r w:rsidRPr="00FC67F9">
        <w:rPr>
          <w:rFonts w:ascii="Times New Roman" w:eastAsia="Times New Roman" w:hAnsi="Times New Roman" w:cs="Times New Roman"/>
          <w:i/>
          <w:iCs/>
          <w:kern w:val="0"/>
          <w:sz w:val="22"/>
          <w:szCs w:val="22"/>
          <w:lang w:eastAsia="lt-LT"/>
          <w14:ligatures w14:val="none"/>
        </w:rPr>
        <w:t xml:space="preserve">pateikiami pagal 2026 m. birželio </w:t>
      </w:r>
      <w:r>
        <w:rPr>
          <w:rFonts w:ascii="Times New Roman" w:eastAsia="Times New Roman" w:hAnsi="Times New Roman" w:cs="Times New Roman"/>
          <w:i/>
          <w:iCs/>
          <w:kern w:val="0"/>
          <w:sz w:val="22"/>
          <w:szCs w:val="22"/>
          <w:lang w:eastAsia="lt-LT"/>
          <w14:ligatures w14:val="none"/>
        </w:rPr>
        <w:t>8</w:t>
      </w:r>
      <w:r w:rsidRPr="00FC67F9">
        <w:rPr>
          <w:rFonts w:ascii="Times New Roman" w:eastAsia="Times New Roman" w:hAnsi="Times New Roman" w:cs="Times New Roman"/>
          <w:i/>
          <w:iCs/>
          <w:kern w:val="0"/>
          <w:sz w:val="22"/>
          <w:szCs w:val="22"/>
          <w:lang w:eastAsia="lt-LT"/>
          <w14:ligatures w14:val="none"/>
        </w:rPr>
        <w:t xml:space="preserve"> d. </w:t>
      </w:r>
      <w:r>
        <w:rPr>
          <w:rFonts w:ascii="Times New Roman" w:eastAsia="Times New Roman" w:hAnsi="Times New Roman" w:cs="Times New Roman"/>
          <w:i/>
          <w:iCs/>
          <w:kern w:val="0"/>
          <w:sz w:val="22"/>
          <w:szCs w:val="22"/>
          <w:lang w:eastAsia="lt-LT"/>
          <w14:ligatures w14:val="none"/>
        </w:rPr>
        <w:t>būklę</w:t>
      </w:r>
      <w:r w:rsidRPr="00FC67F9">
        <w:rPr>
          <w:rFonts w:ascii="Times New Roman" w:eastAsia="Times New Roman" w:hAnsi="Times New Roman" w:cs="Times New Roman"/>
          <w:i/>
          <w:iCs/>
          <w:kern w:val="0"/>
          <w:sz w:val="22"/>
          <w:szCs w:val="22"/>
          <w:lang w:eastAsia="lt-LT"/>
          <w14:ligatures w14:val="none"/>
        </w:rPr>
        <w:t>.</w:t>
      </w:r>
    </w:p>
    <w:p w14:paraId="7D0873DE" w14:textId="445FA369" w:rsidR="006D7A60" w:rsidRPr="00AA3F5F" w:rsidRDefault="00EC04BC"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6D7A60" w:rsidRPr="00AA3F5F">
        <w:rPr>
          <w:rFonts w:ascii="Times New Roman" w:eastAsia="Times New Roman" w:hAnsi="Times New Roman" w:cs="Times New Roman"/>
          <w:kern w:val="0"/>
          <w:lang w:eastAsia="lt-LT"/>
          <w14:ligatures w14:val="none"/>
        </w:rPr>
        <w:t>Lentelėje pateikti duomenys rodo, kad Panevėžio miesto savivaldybės administracijoje darbuotojų, kuriems nustatyta negalia, dalis sudaro 5,51 proc. visų darbuotojų. Šis rodiklis atitinka Lietuvos Respublikos asmens su negalia teisių apsaugos pagrindų įstatyme nustatytą reikalavimą, kad darbuotojų, kuriems nustatyta negalia, skaičius sudarytų ne mažiau kaip 5 proc. bendro darbuotojų skaičiaus.</w:t>
      </w:r>
    </w:p>
    <w:p w14:paraId="48520D46" w14:textId="240CD647" w:rsidR="006D7A60" w:rsidRPr="00AA3F5F" w:rsidRDefault="00EC04BC"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6D7A60" w:rsidRPr="00AA3F5F">
        <w:rPr>
          <w:rFonts w:ascii="Times New Roman" w:eastAsia="Times New Roman" w:hAnsi="Times New Roman" w:cs="Times New Roman"/>
          <w:kern w:val="0"/>
          <w:lang w:eastAsia="lt-LT"/>
          <w14:ligatures w14:val="none"/>
        </w:rPr>
        <w:t>Statistiniai duomenys parengti pagal administracijos turimą informaciją. Kadangi darbuotojai patys sprendžia, ar informuoti darbdavį apie nustatytą negalią, administracijos turimi duomenys gali neatspindėti faktinio darbuotojų, kuriems nustatyta negalia, skaičiaus.</w:t>
      </w:r>
    </w:p>
    <w:p w14:paraId="0DB4FDB9" w14:textId="02DDC93B" w:rsidR="00EC04BC" w:rsidRPr="00AA7FF9" w:rsidRDefault="00EC04BC" w:rsidP="00E75B6C">
      <w:pPr>
        <w:spacing w:after="0" w:line="276" w:lineRule="auto"/>
        <w:rPr>
          <w:rFonts w:ascii="Times New Roman" w:hAnsi="Times New Roman" w:cs="Times New Roman"/>
        </w:rPr>
      </w:pPr>
      <w:r>
        <w:rPr>
          <w:rFonts w:ascii="Times New Roman" w:eastAsia="Times New Roman" w:hAnsi="Times New Roman" w:cs="Times New Roman"/>
          <w:kern w:val="0"/>
          <w:lang w:eastAsia="lt-LT"/>
          <w14:ligatures w14:val="none"/>
        </w:rPr>
        <w:lastRenderedPageBreak/>
        <w:tab/>
      </w:r>
      <w:r w:rsidR="00AA7FF9" w:rsidRPr="00AA7FF9">
        <w:rPr>
          <w:rFonts w:ascii="Times New Roman" w:hAnsi="Times New Roman" w:cs="Times New Roman"/>
        </w:rPr>
        <w:t xml:space="preserve">Administracijoje pasiektas teisės aktuose nustatytas darbuotojų, kuriems nustatyta negalia, užimtumo rodiklis, kartu su taikomomis darbo aplinkos pritaikymo ir darbuotojų gerovės priemonėmis, rodo nuoseklias administracijos pastangas užtikrinti </w:t>
      </w:r>
      <w:proofErr w:type="spellStart"/>
      <w:r w:rsidR="00AA7FF9" w:rsidRPr="00AA7FF9">
        <w:rPr>
          <w:rFonts w:ascii="Times New Roman" w:hAnsi="Times New Roman" w:cs="Times New Roman"/>
        </w:rPr>
        <w:t>įtrauktį</w:t>
      </w:r>
      <w:proofErr w:type="spellEnd"/>
      <w:r w:rsidR="00AA7FF9" w:rsidRPr="00AA7FF9">
        <w:rPr>
          <w:rFonts w:ascii="Times New Roman" w:hAnsi="Times New Roman" w:cs="Times New Roman"/>
        </w:rPr>
        <w:t xml:space="preserve"> ir lygias galimybes darbuotojams.</w:t>
      </w:r>
    </w:p>
    <w:p w14:paraId="16604DD8" w14:textId="77777777" w:rsidR="00AA7FF9" w:rsidRPr="00AA3F5F" w:rsidRDefault="00AA7FF9" w:rsidP="00E75B6C">
      <w:pPr>
        <w:spacing w:after="0" w:line="276" w:lineRule="auto"/>
        <w:rPr>
          <w:rFonts w:ascii="Times New Roman" w:eastAsia="Times New Roman" w:hAnsi="Times New Roman" w:cs="Times New Roman"/>
          <w:kern w:val="0"/>
          <w:lang w:eastAsia="lt-LT"/>
          <w14:ligatures w14:val="none"/>
        </w:rPr>
      </w:pPr>
    </w:p>
    <w:p w14:paraId="4375C227" w14:textId="77777777" w:rsidR="00594FE0" w:rsidRPr="00AA3F5F" w:rsidRDefault="00594FE0" w:rsidP="00E75B6C">
      <w:pPr>
        <w:spacing w:after="0" w:line="276" w:lineRule="auto"/>
        <w:outlineLvl w:val="1"/>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12. BENDROSIOS IŠVADOS IR REKOMENDACIJOS</w:t>
      </w:r>
    </w:p>
    <w:p w14:paraId="0089624E" w14:textId="77777777" w:rsidR="00EC04BC" w:rsidRDefault="00EC04BC" w:rsidP="00E75B6C">
      <w:pPr>
        <w:spacing w:after="0" w:line="276" w:lineRule="auto"/>
        <w:rPr>
          <w:rFonts w:ascii="Times New Roman" w:eastAsia="Times New Roman" w:hAnsi="Times New Roman" w:cs="Times New Roman"/>
          <w:kern w:val="0"/>
          <w:lang w:eastAsia="lt-LT"/>
          <w14:ligatures w14:val="none"/>
        </w:rPr>
      </w:pPr>
    </w:p>
    <w:p w14:paraId="5C0A44DF" w14:textId="1CBC5804" w:rsidR="00594FE0" w:rsidRDefault="00EC04BC" w:rsidP="00E75B6C">
      <w:pPr>
        <w:spacing w:after="0" w:line="276"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b/>
      </w:r>
      <w:r w:rsidR="00594FE0" w:rsidRPr="00AA3F5F">
        <w:rPr>
          <w:rFonts w:ascii="Times New Roman" w:eastAsia="Times New Roman" w:hAnsi="Times New Roman" w:cs="Times New Roman"/>
          <w:kern w:val="0"/>
          <w:lang w:eastAsia="lt-LT"/>
          <w14:ligatures w14:val="none"/>
        </w:rPr>
        <w:t xml:space="preserve">Atlikta analizė parodė, kad 2023–2026 m. Panevėžio miesto savivaldybės administracijoje sudarytos prielaidos lygių galimybių politikai įgyvendinti. Administracijoje taikomos vidaus teisės aktuose įtvirtintos priemonės, užtikrinančios vienodas darbuotojų galimybes, skatinančios darbuotojų gerovę, profesinį tobulėjimą ir </w:t>
      </w:r>
      <w:proofErr w:type="spellStart"/>
      <w:r w:rsidR="00594FE0" w:rsidRPr="00AA3F5F">
        <w:rPr>
          <w:rFonts w:ascii="Times New Roman" w:eastAsia="Times New Roman" w:hAnsi="Times New Roman" w:cs="Times New Roman"/>
          <w:kern w:val="0"/>
          <w:lang w:eastAsia="lt-LT"/>
          <w14:ligatures w14:val="none"/>
        </w:rPr>
        <w:t>įtrauktį</w:t>
      </w:r>
      <w:proofErr w:type="spellEnd"/>
      <w:r w:rsidR="00594FE0" w:rsidRPr="00AA3F5F">
        <w:rPr>
          <w:rFonts w:ascii="Times New Roman" w:eastAsia="Times New Roman" w:hAnsi="Times New Roman" w:cs="Times New Roman"/>
          <w:kern w:val="0"/>
          <w:lang w:eastAsia="lt-LT"/>
          <w14:ligatures w14:val="none"/>
        </w:rPr>
        <w:t>.</w:t>
      </w:r>
    </w:p>
    <w:p w14:paraId="08E386E3" w14:textId="77777777" w:rsidR="00EC04BC" w:rsidRPr="00AA3F5F" w:rsidRDefault="00EC04BC" w:rsidP="00E75B6C">
      <w:pPr>
        <w:spacing w:after="0" w:line="276" w:lineRule="auto"/>
        <w:rPr>
          <w:rFonts w:ascii="Times New Roman" w:eastAsia="Times New Roman" w:hAnsi="Times New Roman" w:cs="Times New Roman"/>
          <w:kern w:val="0"/>
          <w:lang w:eastAsia="lt-LT"/>
          <w14:ligatures w14:val="none"/>
        </w:rPr>
      </w:pPr>
    </w:p>
    <w:p w14:paraId="1101134E" w14:textId="77777777" w:rsidR="00594FE0" w:rsidRPr="00AA3F5F" w:rsidRDefault="00594FE0" w:rsidP="00E75B6C">
      <w:p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Pagrindinės analizės išvados:</w:t>
      </w:r>
    </w:p>
    <w:p w14:paraId="714E4736"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Analizuojamu laikotarpiu administracijoje išliko ryškus lyčių disbalansas bendroje darbuotojų struktūroje – moterys sudarė apie 79–80 proc., vyrai – apie 20–21 proc. visų darbuotojų.</w:t>
      </w:r>
    </w:p>
    <w:p w14:paraId="630EE571"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Vertinant vadovaujančias pareigas reikšmingų vertikaliosios profesinės segregacijos požymių nenustatyta. Nors vadovų daugumą sudaro moterys, tai atitinka bendrą darbuotojų pasiskirstymą pagal lytį, o moterų ir vyrų galimybės užimti vadovaujančias pareigas yra panašios.</w:t>
      </w:r>
    </w:p>
    <w:p w14:paraId="4D84FF95"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Administracijoje išlieka horizontaliosios profesinės segregacijos požymių – daugelyje struktūrinių padalinių aiškiai dominuoja viena lytis, todėl tikslinga ir toliau stebėti lyčių pasiskirstymo tendencijas skirtingose veiklos srityse.</w:t>
      </w:r>
    </w:p>
    <w:p w14:paraId="024DE7AD"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Savivaldybės taryboje vyrų atstovavimas yra didesnis nei moterų, o administracijoje ir merės politinio (asmeninio) pasitikėjimo komandoje dominuoja moterys. Aukščiausio lygmens politinio vadovavimo grandyje (merė ir vicemerai) moterų ir vyrų atstovavimas yra subalansuotas.</w:t>
      </w:r>
    </w:p>
    <w:p w14:paraId="01BD8495"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Analizuojamu laikotarpiu vaiko priežiūros atostogomis naudojosi tik moterys. Tai atitinka bendras Lietuvos tendencijas ir rodo, kad praktinis šeiminių įsipareigojimų pasidalijimas pagal lytį išlieka netolygus.</w:t>
      </w:r>
    </w:p>
    <w:p w14:paraId="5E940C77"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Administracijoje taikoma darbo apmokėjimo sistema grindžiama objektyviais, aiškiais ir viešai skelbiamais kriterijais, todėl analizės metu nenustatyta aplinkybių, leidžiančių daryti prielaidą apie diskriminacinį darbo apmokėjimo reglamentavimą.</w:t>
      </w:r>
    </w:p>
    <w:p w14:paraId="70AF14E1" w14:textId="77777777" w:rsidR="00594FE0" w:rsidRPr="00AA3F5F"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Darbuotojų, kuriems nustatyta negalia, dalis sudaro 5,51 proc. ir atitinka Lietuvos Respublikos asmens su negalia teisių apsaugos pagrindų įstatyme nustatytą reikalavimą.</w:t>
      </w:r>
    </w:p>
    <w:p w14:paraId="07C0E444" w14:textId="77777777" w:rsidR="00594FE0" w:rsidRDefault="00594FE0" w:rsidP="00E75B6C">
      <w:pPr>
        <w:numPr>
          <w:ilvl w:val="0"/>
          <w:numId w:val="12"/>
        </w:numPr>
        <w:spacing w:after="0" w:line="276" w:lineRule="auto"/>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Administracijoje įgyvendinama Lygių galimybių politika ir 2026–2028 m. veiksmų planas, taikomos darbo ir asmeninio gyvenimo derinimo, darbuotojų gerovės, kompetencijų stiprinimo bei darbo vietų pritaikymo priemonės, sudarančios prielaidas nuosekliam lygių galimybių politikos įgyvendinimui.</w:t>
      </w:r>
    </w:p>
    <w:p w14:paraId="55F54A0B" w14:textId="77777777" w:rsidR="00D5365F" w:rsidRPr="00AA3F5F" w:rsidRDefault="00D5365F" w:rsidP="00D5365F">
      <w:pPr>
        <w:spacing w:after="0" w:line="276" w:lineRule="auto"/>
        <w:ind w:left="720"/>
        <w:rPr>
          <w:rFonts w:ascii="Times New Roman" w:eastAsia="Times New Roman" w:hAnsi="Times New Roman" w:cs="Times New Roman"/>
          <w:kern w:val="0"/>
          <w:lang w:eastAsia="lt-LT"/>
          <w14:ligatures w14:val="none"/>
        </w:rPr>
      </w:pPr>
    </w:p>
    <w:p w14:paraId="5DB6599B" w14:textId="6A711763" w:rsidR="00E51B20" w:rsidRPr="00C64809" w:rsidRDefault="00E51B20" w:rsidP="00E51B20">
      <w:pPr>
        <w:pStyle w:val="Antrat3"/>
        <w:spacing w:before="0" w:after="0" w:line="276" w:lineRule="auto"/>
        <w:rPr>
          <w:rFonts w:ascii="Times New Roman" w:hAnsi="Times New Roman" w:cs="Times New Roman"/>
          <w:b/>
          <w:bCs/>
          <w:color w:val="auto"/>
          <w:sz w:val="24"/>
          <w:szCs w:val="24"/>
        </w:rPr>
      </w:pPr>
      <w:r w:rsidRPr="00C64809">
        <w:rPr>
          <w:rFonts w:ascii="Times New Roman" w:hAnsi="Times New Roman" w:cs="Times New Roman"/>
          <w:b/>
          <w:bCs/>
          <w:color w:val="auto"/>
          <w:sz w:val="24"/>
          <w:szCs w:val="24"/>
        </w:rPr>
        <w:t>Rekomendacijos</w:t>
      </w:r>
    </w:p>
    <w:p w14:paraId="3798834C" w14:textId="77777777" w:rsidR="00E51B20" w:rsidRPr="00AA3F5F" w:rsidRDefault="00E51B20" w:rsidP="00E51B20">
      <w:pPr>
        <w:pStyle w:val="isselectedend"/>
        <w:spacing w:before="0" w:beforeAutospacing="0" w:after="0" w:afterAutospacing="0" w:line="276" w:lineRule="auto"/>
      </w:pPr>
      <w:r w:rsidRPr="00AA3F5F">
        <w:t>Siekiant ir toliau nuosekliai stiprinti lygių galimybių politikos įgyvendinimą Panevėžio miesto savivaldybės administracijoje, rekomenduojama:</w:t>
      </w:r>
    </w:p>
    <w:p w14:paraId="70F1DB57" w14:textId="77777777" w:rsidR="00E51B20" w:rsidRPr="00AA3F5F"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lastRenderedPageBreak/>
        <w:t>periodiškai atnaujinti lygių galimybių situacijos analizę ir stebėti pagrindinių rodiklių pokyčius;</w:t>
      </w:r>
    </w:p>
    <w:p w14:paraId="0978858E" w14:textId="77777777" w:rsidR="00E51B20" w:rsidRPr="00AA3F5F"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t>tęsti Lygių galimybių politikos ir 2026–2028 m. veiksmų plano įgyvendinimą bei reguliariai vertinti numatytų priemonių efektyvumą;</w:t>
      </w:r>
    </w:p>
    <w:p w14:paraId="6FA85041" w14:textId="77777777" w:rsidR="00E51B20" w:rsidRPr="00AA3F5F"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t>tęsti lygių galimybių rodiklių viešinimą Panevėžio miesto savivaldybės interneto svetainėje, užtikrinant skaidrumą ir visuomenės informavimą apie lygių galimybių politikos įgyvendinimą;</w:t>
      </w:r>
    </w:p>
    <w:p w14:paraId="271BCC3E" w14:textId="77777777" w:rsidR="00E51B20"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t xml:space="preserve">ir toliau stiprinti darbuotojų kompetencijas lygių galimybių, lyčių lygybės, diskriminacijos, smurto ir priekabiavimo prevencijos bei </w:t>
      </w:r>
      <w:proofErr w:type="spellStart"/>
      <w:r w:rsidRPr="00AA3F5F">
        <w:rPr>
          <w:rFonts w:ascii="Times New Roman" w:hAnsi="Times New Roman" w:cs="Times New Roman"/>
        </w:rPr>
        <w:t>įtraukties</w:t>
      </w:r>
      <w:proofErr w:type="spellEnd"/>
      <w:r w:rsidRPr="00AA3F5F">
        <w:rPr>
          <w:rFonts w:ascii="Times New Roman" w:hAnsi="Times New Roman" w:cs="Times New Roman"/>
        </w:rPr>
        <w:t xml:space="preserve"> srityse;</w:t>
      </w:r>
    </w:p>
    <w:p w14:paraId="4504E062" w14:textId="19BCFD5E" w:rsidR="006D196A" w:rsidRPr="006D196A" w:rsidRDefault="006D196A" w:rsidP="006D196A">
      <w:pPr>
        <w:numPr>
          <w:ilvl w:val="0"/>
          <w:numId w:val="14"/>
        </w:numPr>
        <w:spacing w:after="0" w:line="276" w:lineRule="auto"/>
        <w:ind w:left="714" w:hanging="357"/>
        <w:rPr>
          <w:rFonts w:ascii="Times New Roman" w:hAnsi="Times New Roman" w:cs="Times New Roman"/>
        </w:rPr>
      </w:pPr>
      <w:r>
        <w:rPr>
          <w:rFonts w:ascii="Times New Roman" w:hAnsi="Times New Roman" w:cs="Times New Roman"/>
        </w:rPr>
        <w:t>s</w:t>
      </w:r>
      <w:r w:rsidRPr="006D196A">
        <w:rPr>
          <w:rFonts w:ascii="Times New Roman" w:hAnsi="Times New Roman" w:cs="Times New Roman"/>
        </w:rPr>
        <w:t>tebėti lyčių pasiskirstymo tendencijas administracijos struktūriniuose padaliniuose ir, planuojant darbuotojų pritraukimo, atrankos bei profesinio tobulėjimo priemones, atsižvelgti į horizontaliosios profesinės segregacijos tendencijas.</w:t>
      </w:r>
    </w:p>
    <w:p w14:paraId="29CA8303" w14:textId="77777777" w:rsidR="00E51B20" w:rsidRPr="00AA3F5F"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t xml:space="preserve">planuojant darbuotojų pritraukimo, išlaikymo ir kompetencijų stiprinimo priemones, atsižvelgti į administracijos darbuotojų amžiaus struktūrą ir skatinti skirtingų amžiaus grupių </w:t>
      </w:r>
      <w:proofErr w:type="spellStart"/>
      <w:r w:rsidRPr="00AA3F5F">
        <w:rPr>
          <w:rFonts w:ascii="Times New Roman" w:hAnsi="Times New Roman" w:cs="Times New Roman"/>
        </w:rPr>
        <w:t>įtrauktį</w:t>
      </w:r>
      <w:proofErr w:type="spellEnd"/>
      <w:r w:rsidRPr="00AA3F5F">
        <w:rPr>
          <w:rFonts w:ascii="Times New Roman" w:hAnsi="Times New Roman" w:cs="Times New Roman"/>
        </w:rPr>
        <w:t>;</w:t>
      </w:r>
    </w:p>
    <w:p w14:paraId="5910C85B" w14:textId="77777777" w:rsidR="00E51B20" w:rsidRPr="00AA3F5F"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t>skatinti darbuotojų informuotumą apie darbo ir asmeninio gyvenimo derinimo galimybes, įskaitant vienodas moterų ir vyrų teises naudotis vaiko priežiūros atostogomis;</w:t>
      </w:r>
    </w:p>
    <w:p w14:paraId="73E322B9" w14:textId="77777777" w:rsidR="00E51B20" w:rsidRPr="00AA3F5F" w:rsidRDefault="00E51B20" w:rsidP="00E51B20">
      <w:pPr>
        <w:numPr>
          <w:ilvl w:val="0"/>
          <w:numId w:val="14"/>
        </w:numPr>
        <w:spacing w:after="0" w:line="276" w:lineRule="auto"/>
        <w:rPr>
          <w:rFonts w:ascii="Times New Roman" w:hAnsi="Times New Roman" w:cs="Times New Roman"/>
        </w:rPr>
      </w:pPr>
      <w:r w:rsidRPr="00AA3F5F">
        <w:rPr>
          <w:rFonts w:ascii="Times New Roman" w:hAnsi="Times New Roman" w:cs="Times New Roman"/>
        </w:rPr>
        <w:t>pagal poreikį toliau gerinti darbo vietų ir informacijos prieinamumą bei taikyti individualius sprendimus darbuotojams, kuriems reikalingas darbo vietos pritaikymas.</w:t>
      </w:r>
    </w:p>
    <w:p w14:paraId="6E5724FB" w14:textId="77777777" w:rsidR="006D196A" w:rsidRDefault="006D196A" w:rsidP="00E51B20">
      <w:pPr>
        <w:spacing w:after="0" w:line="276" w:lineRule="auto"/>
        <w:outlineLvl w:val="2"/>
        <w:rPr>
          <w:rFonts w:ascii="Times New Roman" w:hAnsi="Times New Roman" w:cs="Times New Roman"/>
        </w:rPr>
      </w:pPr>
    </w:p>
    <w:p w14:paraId="69F15D48" w14:textId="0250BC5E" w:rsidR="00786955" w:rsidRPr="00AA3F5F" w:rsidRDefault="00E51B20" w:rsidP="00E51B20">
      <w:pPr>
        <w:spacing w:after="0" w:line="276" w:lineRule="auto"/>
        <w:outlineLvl w:val="2"/>
        <w:rPr>
          <w:rFonts w:ascii="Times New Roman" w:eastAsia="Times New Roman" w:hAnsi="Times New Roman" w:cs="Times New Roman"/>
          <w:b/>
          <w:bCs/>
          <w:kern w:val="0"/>
          <w:lang w:eastAsia="lt-LT"/>
          <w14:ligatures w14:val="none"/>
        </w:rPr>
      </w:pPr>
      <w:r w:rsidRPr="00AA3F5F">
        <w:rPr>
          <w:rFonts w:ascii="Times New Roman" w:hAnsi="Times New Roman" w:cs="Times New Roman"/>
        </w:rPr>
        <w:tab/>
      </w:r>
      <w:r w:rsidR="000F1714" w:rsidRPr="00AA3F5F">
        <w:rPr>
          <w:rFonts w:ascii="Times New Roman" w:hAnsi="Times New Roman" w:cs="Times New Roman"/>
        </w:rPr>
        <w:t xml:space="preserve">Apibendrinant galima teigti, kad Panevėžio miesto savivaldybės administracijoje lygių galimybių politika įgyvendinama nuosekliai. Atlikta analizė sudaro pagrindą ateityje stebėti lygių galimybių rodiklių pokyčius ir kryptingai planuoti priemones, stiprinančias lygių galimybių politikos įgyvendinimą, darbuotojų gerovę, </w:t>
      </w:r>
      <w:proofErr w:type="spellStart"/>
      <w:r w:rsidR="000F1714" w:rsidRPr="00AA3F5F">
        <w:rPr>
          <w:rFonts w:ascii="Times New Roman" w:hAnsi="Times New Roman" w:cs="Times New Roman"/>
        </w:rPr>
        <w:t>įtrauktį</w:t>
      </w:r>
      <w:proofErr w:type="spellEnd"/>
      <w:r w:rsidR="000F1714" w:rsidRPr="00AA3F5F">
        <w:rPr>
          <w:rFonts w:ascii="Times New Roman" w:hAnsi="Times New Roman" w:cs="Times New Roman"/>
        </w:rPr>
        <w:t xml:space="preserve"> ir organizacinę kultūrą.</w:t>
      </w:r>
    </w:p>
    <w:p w14:paraId="3979750D" w14:textId="77777777" w:rsidR="00786955" w:rsidRPr="00AA3F5F" w:rsidRDefault="00786955" w:rsidP="00E51B20">
      <w:pPr>
        <w:spacing w:after="0" w:line="276" w:lineRule="auto"/>
        <w:outlineLvl w:val="2"/>
        <w:rPr>
          <w:rFonts w:ascii="Times New Roman" w:eastAsia="Times New Roman" w:hAnsi="Times New Roman" w:cs="Times New Roman"/>
          <w:b/>
          <w:bCs/>
          <w:kern w:val="0"/>
          <w:lang w:eastAsia="lt-LT"/>
          <w14:ligatures w14:val="none"/>
        </w:rPr>
      </w:pPr>
    </w:p>
    <w:p w14:paraId="3926DFD1" w14:textId="77777777" w:rsidR="00B51B03" w:rsidRPr="00AA3F5F" w:rsidRDefault="00B51B03" w:rsidP="00CA38A3">
      <w:pPr>
        <w:spacing w:after="0" w:line="240" w:lineRule="auto"/>
        <w:outlineLvl w:val="0"/>
        <w:rPr>
          <w:rFonts w:ascii="Times New Roman" w:eastAsia="Times New Roman" w:hAnsi="Times New Roman" w:cs="Times New Roman"/>
          <w:b/>
          <w:bCs/>
          <w:kern w:val="36"/>
          <w:lang w:eastAsia="lt-LT"/>
          <w14:ligatures w14:val="none"/>
        </w:rPr>
        <w:sectPr w:rsidR="00B51B03" w:rsidRPr="00AA3F5F">
          <w:pgSz w:w="11906" w:h="16838"/>
          <w:pgMar w:top="1701" w:right="567" w:bottom="1134" w:left="1701" w:header="567" w:footer="567" w:gutter="0"/>
          <w:cols w:space="1296"/>
          <w:docGrid w:linePitch="360"/>
        </w:sectPr>
      </w:pPr>
    </w:p>
    <w:p w14:paraId="4B5D9B09" w14:textId="342961CA" w:rsidR="00CA38A3" w:rsidRPr="00AA3F5F" w:rsidRDefault="008F3FF6" w:rsidP="0099041D">
      <w:pPr>
        <w:spacing w:after="0" w:line="240" w:lineRule="auto"/>
        <w:jc w:val="both"/>
        <w:outlineLvl w:val="0"/>
        <w:rPr>
          <w:rFonts w:ascii="Times New Roman" w:eastAsia="Times New Roman" w:hAnsi="Times New Roman" w:cs="Times New Roman"/>
          <w:b/>
          <w:bCs/>
          <w:kern w:val="36"/>
          <w:lang w:eastAsia="lt-LT"/>
          <w14:ligatures w14:val="none"/>
        </w:rPr>
      </w:pPr>
      <w:r>
        <w:rPr>
          <w:rFonts w:ascii="Times New Roman" w:eastAsia="Times New Roman" w:hAnsi="Times New Roman" w:cs="Times New Roman"/>
          <w:b/>
          <w:bCs/>
          <w:kern w:val="36"/>
          <w:lang w:eastAsia="lt-LT"/>
          <w14:ligatures w14:val="none"/>
        </w:rPr>
        <w:lastRenderedPageBreak/>
        <w:t xml:space="preserve">                                                                                                                                                                                                      </w:t>
      </w:r>
      <w:r w:rsidR="0013051A">
        <w:rPr>
          <w:rFonts w:ascii="Times New Roman" w:eastAsia="Times New Roman" w:hAnsi="Times New Roman" w:cs="Times New Roman"/>
          <w:b/>
          <w:bCs/>
          <w:kern w:val="36"/>
          <w:lang w:eastAsia="lt-LT"/>
          <w14:ligatures w14:val="none"/>
        </w:rPr>
        <w:t xml:space="preserve">               </w:t>
      </w:r>
      <w:r w:rsidR="00341D23">
        <w:rPr>
          <w:rFonts w:ascii="Times New Roman" w:eastAsia="Times New Roman" w:hAnsi="Times New Roman" w:cs="Times New Roman"/>
          <w:b/>
          <w:bCs/>
          <w:kern w:val="36"/>
          <w:lang w:eastAsia="lt-LT"/>
          <w14:ligatures w14:val="none"/>
        </w:rPr>
        <w:t xml:space="preserve">  </w:t>
      </w:r>
      <w:r w:rsidR="00CA38A3" w:rsidRPr="00AA3F5F">
        <w:rPr>
          <w:rFonts w:ascii="Times New Roman" w:eastAsia="Times New Roman" w:hAnsi="Times New Roman" w:cs="Times New Roman"/>
          <w:b/>
          <w:bCs/>
          <w:kern w:val="36"/>
          <w:lang w:eastAsia="lt-LT"/>
          <w14:ligatures w14:val="none"/>
        </w:rPr>
        <w:t>P</w:t>
      </w:r>
      <w:r w:rsidR="003711B1">
        <w:rPr>
          <w:rFonts w:ascii="Times New Roman" w:eastAsia="Times New Roman" w:hAnsi="Times New Roman" w:cs="Times New Roman"/>
          <w:b/>
          <w:bCs/>
          <w:kern w:val="36"/>
          <w:lang w:eastAsia="lt-LT"/>
          <w14:ligatures w14:val="none"/>
        </w:rPr>
        <w:t>riedas</w:t>
      </w:r>
    </w:p>
    <w:p w14:paraId="40C297B4" w14:textId="77777777" w:rsidR="0099041D" w:rsidRPr="008F3FF6" w:rsidRDefault="0099041D" w:rsidP="0099041D">
      <w:pPr>
        <w:spacing w:after="0" w:line="240" w:lineRule="auto"/>
        <w:jc w:val="both"/>
        <w:outlineLvl w:val="0"/>
        <w:rPr>
          <w:rFonts w:ascii="Times New Roman" w:eastAsia="Times New Roman" w:hAnsi="Times New Roman" w:cs="Times New Roman"/>
          <w:b/>
          <w:bCs/>
          <w:kern w:val="36"/>
          <w:lang w:eastAsia="lt-LT"/>
          <w14:ligatures w14:val="none"/>
        </w:rPr>
      </w:pPr>
    </w:p>
    <w:p w14:paraId="61117F8F" w14:textId="3C88F646" w:rsidR="00CA38A3" w:rsidRPr="008F3FF6" w:rsidRDefault="008F3FF6" w:rsidP="00CA38A3">
      <w:pPr>
        <w:spacing w:after="0" w:line="240" w:lineRule="auto"/>
        <w:outlineLvl w:val="1"/>
        <w:rPr>
          <w:rFonts w:ascii="Times New Roman" w:eastAsia="Times New Roman" w:hAnsi="Times New Roman" w:cs="Times New Roman"/>
          <w:b/>
          <w:bCs/>
          <w:kern w:val="0"/>
          <w:lang w:eastAsia="lt-LT"/>
          <w14:ligatures w14:val="none"/>
        </w:rPr>
      </w:pPr>
      <w:r w:rsidRPr="008F3FF6">
        <w:rPr>
          <w:rFonts w:ascii="Times New Roman" w:hAnsi="Times New Roman" w:cs="Times New Roman"/>
          <w:b/>
          <w:bCs/>
        </w:rPr>
        <w:t xml:space="preserve">ADMINISTRACIJOS DARBUOTOJŲ PASISKIRSTYMAS PAGAL LYTĮ ADMINISTRACIJOS SKYRIUOSE IR KITUOSE STRUKTŪRINIUOSE PADALINIUOSE </w:t>
      </w:r>
    </w:p>
    <w:tbl>
      <w:tblPr>
        <w:tblStyle w:val="Lentelstinklelis"/>
        <w:tblW w:w="14454" w:type="dxa"/>
        <w:tblLook w:val="04A0" w:firstRow="1" w:lastRow="0" w:firstColumn="1" w:lastColumn="0" w:noHBand="0" w:noVBand="1"/>
      </w:tblPr>
      <w:tblGrid>
        <w:gridCol w:w="2972"/>
        <w:gridCol w:w="1418"/>
        <w:gridCol w:w="1134"/>
        <w:gridCol w:w="850"/>
        <w:gridCol w:w="1701"/>
        <w:gridCol w:w="1134"/>
        <w:gridCol w:w="1276"/>
        <w:gridCol w:w="1276"/>
        <w:gridCol w:w="2693"/>
      </w:tblGrid>
      <w:tr w:rsidR="00B51B03" w:rsidRPr="00AA3F5F" w14:paraId="258146AF" w14:textId="41ED2C3B" w:rsidTr="00E80C1B">
        <w:tc>
          <w:tcPr>
            <w:tcW w:w="2972" w:type="dxa"/>
            <w:vAlign w:val="center"/>
          </w:tcPr>
          <w:p w14:paraId="3F271254" w14:textId="0764BD8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Struktūrinis padalinys</w:t>
            </w:r>
          </w:p>
        </w:tc>
        <w:tc>
          <w:tcPr>
            <w:tcW w:w="1418" w:type="dxa"/>
            <w:vAlign w:val="center"/>
          </w:tcPr>
          <w:p w14:paraId="58F6E8AC" w14:textId="3EC7155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Darbuotojų skaičius</w:t>
            </w:r>
          </w:p>
        </w:tc>
        <w:tc>
          <w:tcPr>
            <w:tcW w:w="1134" w:type="dxa"/>
            <w:vAlign w:val="center"/>
          </w:tcPr>
          <w:p w14:paraId="1348E541" w14:textId="768B9BA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Moterys</w:t>
            </w:r>
          </w:p>
        </w:tc>
        <w:tc>
          <w:tcPr>
            <w:tcW w:w="850" w:type="dxa"/>
            <w:vAlign w:val="center"/>
          </w:tcPr>
          <w:p w14:paraId="6E8FAF20" w14:textId="64DE393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Vyrai</w:t>
            </w:r>
          </w:p>
        </w:tc>
        <w:tc>
          <w:tcPr>
            <w:tcW w:w="1701" w:type="dxa"/>
            <w:vAlign w:val="center"/>
          </w:tcPr>
          <w:p w14:paraId="193E4787" w14:textId="3C45E8F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Moterų dalis (%)</w:t>
            </w:r>
          </w:p>
        </w:tc>
        <w:tc>
          <w:tcPr>
            <w:tcW w:w="1134" w:type="dxa"/>
            <w:vAlign w:val="center"/>
          </w:tcPr>
          <w:p w14:paraId="054AC4E9" w14:textId="6108355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Vyrų dalis (%)</w:t>
            </w:r>
          </w:p>
        </w:tc>
        <w:tc>
          <w:tcPr>
            <w:tcW w:w="1276" w:type="dxa"/>
            <w:vAlign w:val="center"/>
          </w:tcPr>
          <w:p w14:paraId="4BF4368E" w14:textId="12F2EEA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Vadovo lytis</w:t>
            </w:r>
          </w:p>
        </w:tc>
        <w:tc>
          <w:tcPr>
            <w:tcW w:w="1276" w:type="dxa"/>
            <w:vAlign w:val="center"/>
          </w:tcPr>
          <w:p w14:paraId="2070E155" w14:textId="0CBA17F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Vidutinis amžius</w:t>
            </w:r>
          </w:p>
        </w:tc>
        <w:tc>
          <w:tcPr>
            <w:tcW w:w="2693" w:type="dxa"/>
            <w:vAlign w:val="center"/>
          </w:tcPr>
          <w:p w14:paraId="42C699B7" w14:textId="5A3556E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b/>
                <w:bCs/>
                <w:kern w:val="0"/>
                <w:lang w:eastAsia="lt-LT"/>
                <w14:ligatures w14:val="none"/>
              </w:rPr>
              <w:t>Įvertinimas</w:t>
            </w:r>
          </w:p>
        </w:tc>
      </w:tr>
      <w:tr w:rsidR="00B51B03" w:rsidRPr="00AA3F5F" w14:paraId="079EE616" w14:textId="77777777" w:rsidTr="00E80C1B">
        <w:tc>
          <w:tcPr>
            <w:tcW w:w="2972" w:type="dxa"/>
            <w:vAlign w:val="center"/>
          </w:tcPr>
          <w:p w14:paraId="3C39B60E" w14:textId="09AF1BFB"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Apskaitos skyrius</w:t>
            </w:r>
          </w:p>
        </w:tc>
        <w:tc>
          <w:tcPr>
            <w:tcW w:w="1418" w:type="dxa"/>
            <w:vAlign w:val="center"/>
          </w:tcPr>
          <w:p w14:paraId="0D0A10C7" w14:textId="1DD11F83"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13</w:t>
            </w:r>
          </w:p>
        </w:tc>
        <w:tc>
          <w:tcPr>
            <w:tcW w:w="1134" w:type="dxa"/>
            <w:vAlign w:val="center"/>
          </w:tcPr>
          <w:p w14:paraId="56326607" w14:textId="7AB2A852"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13</w:t>
            </w:r>
          </w:p>
        </w:tc>
        <w:tc>
          <w:tcPr>
            <w:tcW w:w="850" w:type="dxa"/>
            <w:vAlign w:val="center"/>
          </w:tcPr>
          <w:p w14:paraId="6680FC2C" w14:textId="32F059C9"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7D5717D2" w14:textId="49B14192"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1139CC74" w14:textId="302D57CE"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716526AD" w14:textId="568E448A"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50899EF3" w14:textId="2AE83FA5"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53</w:t>
            </w:r>
          </w:p>
        </w:tc>
        <w:tc>
          <w:tcPr>
            <w:tcW w:w="2693" w:type="dxa"/>
            <w:vAlign w:val="center"/>
          </w:tcPr>
          <w:p w14:paraId="4AA3C3E4" w14:textId="2ADE6ACB"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4A8E9BDC" w14:textId="77777777" w:rsidTr="00E80C1B">
        <w:tc>
          <w:tcPr>
            <w:tcW w:w="2972" w:type="dxa"/>
            <w:vAlign w:val="center"/>
          </w:tcPr>
          <w:p w14:paraId="52EA2822" w14:textId="6B03D19F"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Centralizuoto vidaus audito tarnyba</w:t>
            </w:r>
          </w:p>
        </w:tc>
        <w:tc>
          <w:tcPr>
            <w:tcW w:w="1418" w:type="dxa"/>
            <w:vAlign w:val="center"/>
          </w:tcPr>
          <w:p w14:paraId="7C128281" w14:textId="0C8DA565"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134" w:type="dxa"/>
            <w:vAlign w:val="center"/>
          </w:tcPr>
          <w:p w14:paraId="6D258D1D" w14:textId="310EC512"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850" w:type="dxa"/>
            <w:vAlign w:val="center"/>
          </w:tcPr>
          <w:p w14:paraId="54A39449" w14:textId="1EAB11EB"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227C8D03" w14:textId="23DB17B3"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1F3A736D" w14:textId="2728F1C4"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206ACD14" w14:textId="68CFA778"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3C4A3FBF" w14:textId="01589A70"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47</w:t>
            </w:r>
          </w:p>
        </w:tc>
        <w:tc>
          <w:tcPr>
            <w:tcW w:w="2693" w:type="dxa"/>
            <w:vAlign w:val="center"/>
          </w:tcPr>
          <w:p w14:paraId="077C672B" w14:textId="3F29671F"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47236506" w14:textId="77777777" w:rsidTr="00E80C1B">
        <w:tc>
          <w:tcPr>
            <w:tcW w:w="2972" w:type="dxa"/>
            <w:vAlign w:val="center"/>
          </w:tcPr>
          <w:p w14:paraId="10830E76" w14:textId="2BA6CE41"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Civilinės metrikacijos skyrius</w:t>
            </w:r>
          </w:p>
        </w:tc>
        <w:tc>
          <w:tcPr>
            <w:tcW w:w="1418" w:type="dxa"/>
            <w:vAlign w:val="center"/>
          </w:tcPr>
          <w:p w14:paraId="0ECE878F" w14:textId="3943564D"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1134" w:type="dxa"/>
            <w:vAlign w:val="center"/>
          </w:tcPr>
          <w:p w14:paraId="24331F64" w14:textId="6752ABC6"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850" w:type="dxa"/>
            <w:vAlign w:val="center"/>
          </w:tcPr>
          <w:p w14:paraId="5847F9C5" w14:textId="6994C908"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5C45EE7B" w14:textId="0BF12CA6"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01DABE74" w14:textId="3E4A8FA2"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3FC90C7B" w14:textId="4D74FD96"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1EF0A833" w14:textId="1C314520"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2693" w:type="dxa"/>
            <w:vAlign w:val="center"/>
          </w:tcPr>
          <w:p w14:paraId="11716B05" w14:textId="2935AA1A"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0BC2C8AE" w14:textId="77777777" w:rsidTr="00E80C1B">
        <w:tc>
          <w:tcPr>
            <w:tcW w:w="2972" w:type="dxa"/>
            <w:vAlign w:val="center"/>
          </w:tcPr>
          <w:p w14:paraId="64F269ED" w14:textId="1F2E1318"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E. plėtros skyrius</w:t>
            </w:r>
          </w:p>
        </w:tc>
        <w:tc>
          <w:tcPr>
            <w:tcW w:w="1418" w:type="dxa"/>
            <w:vAlign w:val="center"/>
          </w:tcPr>
          <w:p w14:paraId="42D69897" w14:textId="459F4EFE"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1134" w:type="dxa"/>
            <w:vAlign w:val="center"/>
          </w:tcPr>
          <w:p w14:paraId="3DA8BD7C" w14:textId="0BA646DC"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850" w:type="dxa"/>
            <w:vAlign w:val="center"/>
          </w:tcPr>
          <w:p w14:paraId="0D7A15B7" w14:textId="04F91E92"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701" w:type="dxa"/>
            <w:vAlign w:val="center"/>
          </w:tcPr>
          <w:p w14:paraId="1F9FD4E4" w14:textId="641686CD"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43</w:t>
            </w:r>
          </w:p>
        </w:tc>
        <w:tc>
          <w:tcPr>
            <w:tcW w:w="1134" w:type="dxa"/>
            <w:vAlign w:val="center"/>
          </w:tcPr>
          <w:p w14:paraId="51B6E646" w14:textId="4F3E566A"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1276" w:type="dxa"/>
            <w:vAlign w:val="center"/>
          </w:tcPr>
          <w:p w14:paraId="70ACF527" w14:textId="25860896"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3645BE52" w14:textId="2204216F"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49</w:t>
            </w:r>
          </w:p>
        </w:tc>
        <w:tc>
          <w:tcPr>
            <w:tcW w:w="2693" w:type="dxa"/>
            <w:vAlign w:val="center"/>
          </w:tcPr>
          <w:p w14:paraId="2CA33206" w14:textId="5DF6AB37" w:rsidR="00B51B03" w:rsidRPr="00AA3F5F" w:rsidRDefault="008C38A0"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Santykinai subalansuota</w:t>
            </w:r>
          </w:p>
        </w:tc>
      </w:tr>
      <w:tr w:rsidR="00B51B03" w:rsidRPr="00AA3F5F" w14:paraId="6E335463" w14:textId="77777777" w:rsidTr="00E80C1B">
        <w:tc>
          <w:tcPr>
            <w:tcW w:w="2972" w:type="dxa"/>
            <w:vAlign w:val="center"/>
          </w:tcPr>
          <w:p w14:paraId="111FF53A" w14:textId="5FC054E5"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Investicijų projektų skyrius</w:t>
            </w:r>
          </w:p>
        </w:tc>
        <w:tc>
          <w:tcPr>
            <w:tcW w:w="1418" w:type="dxa"/>
            <w:vAlign w:val="center"/>
          </w:tcPr>
          <w:p w14:paraId="120F6F24" w14:textId="7085CF52"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8</w:t>
            </w:r>
          </w:p>
        </w:tc>
        <w:tc>
          <w:tcPr>
            <w:tcW w:w="1134" w:type="dxa"/>
            <w:vAlign w:val="center"/>
          </w:tcPr>
          <w:p w14:paraId="75276CF9" w14:textId="586F7FD6"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850" w:type="dxa"/>
            <w:vAlign w:val="center"/>
          </w:tcPr>
          <w:p w14:paraId="048C95CE" w14:textId="4888291B"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vAlign w:val="center"/>
          </w:tcPr>
          <w:p w14:paraId="205BB15E" w14:textId="2A9DCE05"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88</w:t>
            </w:r>
          </w:p>
        </w:tc>
        <w:tc>
          <w:tcPr>
            <w:tcW w:w="1134" w:type="dxa"/>
            <w:vAlign w:val="center"/>
          </w:tcPr>
          <w:p w14:paraId="78B01918" w14:textId="02F56E29"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12</w:t>
            </w:r>
          </w:p>
        </w:tc>
        <w:tc>
          <w:tcPr>
            <w:tcW w:w="1276" w:type="dxa"/>
            <w:vAlign w:val="center"/>
          </w:tcPr>
          <w:p w14:paraId="16BFA588" w14:textId="1C8FD44B"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513E16F7" w14:textId="54CFF9F8"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49</w:t>
            </w:r>
          </w:p>
        </w:tc>
        <w:tc>
          <w:tcPr>
            <w:tcW w:w="2693" w:type="dxa"/>
            <w:vAlign w:val="center"/>
          </w:tcPr>
          <w:p w14:paraId="5603E349" w14:textId="49B57CD4"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00D41D56" w14:textId="77777777" w:rsidTr="00E80C1B">
        <w:tc>
          <w:tcPr>
            <w:tcW w:w="2972" w:type="dxa"/>
            <w:vAlign w:val="center"/>
          </w:tcPr>
          <w:p w14:paraId="59319C17" w14:textId="463BE48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Komunikacijos skyrius</w:t>
            </w:r>
          </w:p>
        </w:tc>
        <w:tc>
          <w:tcPr>
            <w:tcW w:w="1418" w:type="dxa"/>
            <w:vAlign w:val="center"/>
          </w:tcPr>
          <w:p w14:paraId="5F3E1604" w14:textId="02BB624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1134" w:type="dxa"/>
            <w:vAlign w:val="center"/>
          </w:tcPr>
          <w:p w14:paraId="6BDF745D" w14:textId="69B5A64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850" w:type="dxa"/>
            <w:vAlign w:val="center"/>
          </w:tcPr>
          <w:p w14:paraId="767FF69D" w14:textId="78B8573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2624D55B" w14:textId="52F5F77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6E19C252" w14:textId="4124B75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6D40C1D1" w14:textId="389AC6F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68585CD8" w14:textId="24CFF8A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48</w:t>
            </w:r>
          </w:p>
        </w:tc>
        <w:tc>
          <w:tcPr>
            <w:tcW w:w="2693" w:type="dxa"/>
            <w:vAlign w:val="center"/>
          </w:tcPr>
          <w:p w14:paraId="20EEB64B" w14:textId="5983E3D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313DAB7D" w14:textId="77777777" w:rsidTr="00E80C1B">
        <w:tc>
          <w:tcPr>
            <w:tcW w:w="2972" w:type="dxa"/>
            <w:vAlign w:val="center"/>
          </w:tcPr>
          <w:p w14:paraId="5ACF241F" w14:textId="2EC1C4A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Kultūros ir meno skyrius</w:t>
            </w:r>
          </w:p>
        </w:tc>
        <w:tc>
          <w:tcPr>
            <w:tcW w:w="1418" w:type="dxa"/>
            <w:vAlign w:val="center"/>
          </w:tcPr>
          <w:p w14:paraId="57A9AAED" w14:textId="5AA1B5C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134" w:type="dxa"/>
            <w:vAlign w:val="center"/>
          </w:tcPr>
          <w:p w14:paraId="230F34FE" w14:textId="08C8345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850" w:type="dxa"/>
            <w:vAlign w:val="center"/>
          </w:tcPr>
          <w:p w14:paraId="1970C785" w14:textId="038DCB2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16A30B97" w14:textId="71B731D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08006445" w14:textId="1BFFF86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12135854" w14:textId="45EA0FB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0B3036E8" w14:textId="3F68C59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48</w:t>
            </w:r>
          </w:p>
        </w:tc>
        <w:tc>
          <w:tcPr>
            <w:tcW w:w="2693" w:type="dxa"/>
            <w:vAlign w:val="center"/>
          </w:tcPr>
          <w:p w14:paraId="53B71216" w14:textId="3170952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7481C1B5" w14:textId="77777777" w:rsidTr="00E80C1B">
        <w:tc>
          <w:tcPr>
            <w:tcW w:w="2972" w:type="dxa"/>
            <w:vAlign w:val="center"/>
          </w:tcPr>
          <w:p w14:paraId="7A7F2662" w14:textId="26C096A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Miesto infrastruktūros skyrius</w:t>
            </w:r>
          </w:p>
        </w:tc>
        <w:tc>
          <w:tcPr>
            <w:tcW w:w="1418" w:type="dxa"/>
            <w:vAlign w:val="center"/>
          </w:tcPr>
          <w:p w14:paraId="7AF076C2" w14:textId="455F677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14</w:t>
            </w:r>
          </w:p>
        </w:tc>
        <w:tc>
          <w:tcPr>
            <w:tcW w:w="1134" w:type="dxa"/>
            <w:vAlign w:val="center"/>
          </w:tcPr>
          <w:p w14:paraId="7608E5BD" w14:textId="78113D4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11</w:t>
            </w:r>
          </w:p>
        </w:tc>
        <w:tc>
          <w:tcPr>
            <w:tcW w:w="850" w:type="dxa"/>
            <w:vAlign w:val="center"/>
          </w:tcPr>
          <w:p w14:paraId="4E6267D7" w14:textId="4868F96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1701" w:type="dxa"/>
            <w:vAlign w:val="center"/>
          </w:tcPr>
          <w:p w14:paraId="30367767" w14:textId="7E35B79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79</w:t>
            </w:r>
          </w:p>
        </w:tc>
        <w:tc>
          <w:tcPr>
            <w:tcW w:w="1134" w:type="dxa"/>
            <w:vAlign w:val="center"/>
          </w:tcPr>
          <w:p w14:paraId="348F6B28" w14:textId="6DD20D4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21</w:t>
            </w:r>
          </w:p>
        </w:tc>
        <w:tc>
          <w:tcPr>
            <w:tcW w:w="1276" w:type="dxa"/>
            <w:vAlign w:val="center"/>
          </w:tcPr>
          <w:p w14:paraId="7D0EB4F8" w14:textId="2E533CF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38418D53" w14:textId="4A56E58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47</w:t>
            </w:r>
          </w:p>
        </w:tc>
        <w:tc>
          <w:tcPr>
            <w:tcW w:w="2693" w:type="dxa"/>
            <w:vAlign w:val="center"/>
          </w:tcPr>
          <w:p w14:paraId="45D76D1D" w14:textId="02AFB04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335B3CE2" w14:textId="77777777" w:rsidTr="00E80C1B">
        <w:tc>
          <w:tcPr>
            <w:tcW w:w="2972" w:type="dxa"/>
            <w:vAlign w:val="center"/>
          </w:tcPr>
          <w:p w14:paraId="5B2C97FE" w14:textId="0D6C3F5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Miesto plėtros skyrius</w:t>
            </w:r>
          </w:p>
        </w:tc>
        <w:tc>
          <w:tcPr>
            <w:tcW w:w="1418" w:type="dxa"/>
            <w:vAlign w:val="center"/>
          </w:tcPr>
          <w:p w14:paraId="58CFC795" w14:textId="0CC5B43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w:t>
            </w:r>
          </w:p>
        </w:tc>
        <w:tc>
          <w:tcPr>
            <w:tcW w:w="1134" w:type="dxa"/>
            <w:vAlign w:val="center"/>
          </w:tcPr>
          <w:p w14:paraId="362896F1" w14:textId="179F2E6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850" w:type="dxa"/>
            <w:vAlign w:val="center"/>
          </w:tcPr>
          <w:p w14:paraId="4E336009" w14:textId="50C49E8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vAlign w:val="center"/>
          </w:tcPr>
          <w:p w14:paraId="23F813DC" w14:textId="220385B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80</w:t>
            </w:r>
          </w:p>
        </w:tc>
        <w:tc>
          <w:tcPr>
            <w:tcW w:w="1134" w:type="dxa"/>
            <w:vAlign w:val="center"/>
          </w:tcPr>
          <w:p w14:paraId="7F1EA98C" w14:textId="7C2D153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20</w:t>
            </w:r>
          </w:p>
        </w:tc>
        <w:tc>
          <w:tcPr>
            <w:tcW w:w="1276" w:type="dxa"/>
            <w:vAlign w:val="center"/>
          </w:tcPr>
          <w:p w14:paraId="565B5CC4" w14:textId="6894D6F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0A029D41" w14:textId="3107D43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52</w:t>
            </w:r>
          </w:p>
        </w:tc>
        <w:tc>
          <w:tcPr>
            <w:tcW w:w="2693" w:type="dxa"/>
            <w:vAlign w:val="center"/>
          </w:tcPr>
          <w:p w14:paraId="2157761F" w14:textId="14651FF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37207562" w14:textId="77777777" w:rsidTr="00E80C1B">
        <w:tc>
          <w:tcPr>
            <w:tcW w:w="2972" w:type="dxa"/>
            <w:vAlign w:val="center"/>
          </w:tcPr>
          <w:p w14:paraId="48DD00AD" w14:textId="3A6420C4"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Socialinių reikalų skyrius</w:t>
            </w:r>
          </w:p>
        </w:tc>
        <w:tc>
          <w:tcPr>
            <w:tcW w:w="1418" w:type="dxa"/>
            <w:vAlign w:val="center"/>
          </w:tcPr>
          <w:p w14:paraId="616FCA0F" w14:textId="2E49D5D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1134" w:type="dxa"/>
            <w:vAlign w:val="center"/>
          </w:tcPr>
          <w:p w14:paraId="18A779CB" w14:textId="619CB23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850" w:type="dxa"/>
            <w:vAlign w:val="center"/>
          </w:tcPr>
          <w:p w14:paraId="6BF81A24" w14:textId="536E4C3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280FB62A" w14:textId="496E981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7DCC3010" w14:textId="32CDC0D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1D5CC89B" w14:textId="1A6ABB3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0B88A047" w14:textId="0B9CE3A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55</w:t>
            </w:r>
          </w:p>
        </w:tc>
        <w:tc>
          <w:tcPr>
            <w:tcW w:w="2693" w:type="dxa"/>
            <w:vAlign w:val="center"/>
          </w:tcPr>
          <w:p w14:paraId="13797F97" w14:textId="1CD7549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1A2B4798" w14:textId="77777777" w:rsidTr="00E80C1B">
        <w:tc>
          <w:tcPr>
            <w:tcW w:w="2972" w:type="dxa"/>
            <w:vAlign w:val="center"/>
          </w:tcPr>
          <w:p w14:paraId="0E96C7D6" w14:textId="4BA8A30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Socialinių išmokų poskyris</w:t>
            </w:r>
          </w:p>
        </w:tc>
        <w:tc>
          <w:tcPr>
            <w:tcW w:w="1418" w:type="dxa"/>
            <w:vAlign w:val="center"/>
          </w:tcPr>
          <w:p w14:paraId="497D1038" w14:textId="1F84563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31</w:t>
            </w:r>
          </w:p>
        </w:tc>
        <w:tc>
          <w:tcPr>
            <w:tcW w:w="1134" w:type="dxa"/>
            <w:vAlign w:val="center"/>
          </w:tcPr>
          <w:p w14:paraId="5DE40604" w14:textId="32EC0E5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31</w:t>
            </w:r>
          </w:p>
        </w:tc>
        <w:tc>
          <w:tcPr>
            <w:tcW w:w="850" w:type="dxa"/>
            <w:vAlign w:val="center"/>
          </w:tcPr>
          <w:p w14:paraId="0FC7A0D9" w14:textId="24EEE65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78724CB1" w14:textId="7C075D1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53F5146A" w14:textId="418A174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7C1D18EC" w14:textId="69AB474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0351FD97" w14:textId="6ADA0B6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48</w:t>
            </w:r>
          </w:p>
        </w:tc>
        <w:tc>
          <w:tcPr>
            <w:tcW w:w="2693" w:type="dxa"/>
            <w:vAlign w:val="center"/>
          </w:tcPr>
          <w:p w14:paraId="7B7A3409" w14:textId="49F4CA2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3F63E64D" w14:textId="77777777" w:rsidTr="00E80C1B">
        <w:tc>
          <w:tcPr>
            <w:tcW w:w="2972" w:type="dxa"/>
            <w:vAlign w:val="center"/>
          </w:tcPr>
          <w:p w14:paraId="0DB488AA" w14:textId="144A74E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Socialinių paslaugų poskyris</w:t>
            </w:r>
          </w:p>
        </w:tc>
        <w:tc>
          <w:tcPr>
            <w:tcW w:w="1418" w:type="dxa"/>
            <w:vAlign w:val="center"/>
          </w:tcPr>
          <w:p w14:paraId="61EB905D" w14:textId="077286D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12</w:t>
            </w:r>
          </w:p>
        </w:tc>
        <w:tc>
          <w:tcPr>
            <w:tcW w:w="1134" w:type="dxa"/>
            <w:vAlign w:val="center"/>
          </w:tcPr>
          <w:p w14:paraId="250E18E0" w14:textId="4FAB112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12</w:t>
            </w:r>
          </w:p>
        </w:tc>
        <w:tc>
          <w:tcPr>
            <w:tcW w:w="850" w:type="dxa"/>
            <w:vAlign w:val="center"/>
          </w:tcPr>
          <w:p w14:paraId="28DD2218" w14:textId="70BD464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4671A898" w14:textId="283EE8F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115D99B3" w14:textId="107C224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4EDE30A2" w14:textId="053BA96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3CFC9111" w14:textId="5CDEA35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45</w:t>
            </w:r>
          </w:p>
        </w:tc>
        <w:tc>
          <w:tcPr>
            <w:tcW w:w="2693" w:type="dxa"/>
            <w:vAlign w:val="center"/>
          </w:tcPr>
          <w:p w14:paraId="40560754" w14:textId="642C3E8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40C33FA5" w14:textId="77777777" w:rsidTr="00E80C1B">
        <w:tc>
          <w:tcPr>
            <w:tcW w:w="2972" w:type="dxa"/>
            <w:vAlign w:val="center"/>
          </w:tcPr>
          <w:p w14:paraId="3093CC85" w14:textId="6C3C412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Sveikatos poskyris</w:t>
            </w:r>
          </w:p>
        </w:tc>
        <w:tc>
          <w:tcPr>
            <w:tcW w:w="1418" w:type="dxa"/>
            <w:vAlign w:val="center"/>
          </w:tcPr>
          <w:p w14:paraId="3119E0EF" w14:textId="5E9B94E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134" w:type="dxa"/>
            <w:vAlign w:val="center"/>
          </w:tcPr>
          <w:p w14:paraId="48D709C4" w14:textId="11AB92B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850" w:type="dxa"/>
            <w:vAlign w:val="center"/>
          </w:tcPr>
          <w:p w14:paraId="7C9E6EFA" w14:textId="7E2876E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vAlign w:val="center"/>
          </w:tcPr>
          <w:p w14:paraId="651477A9" w14:textId="716688D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75</w:t>
            </w:r>
          </w:p>
        </w:tc>
        <w:tc>
          <w:tcPr>
            <w:tcW w:w="1134" w:type="dxa"/>
            <w:vAlign w:val="center"/>
          </w:tcPr>
          <w:p w14:paraId="5D3F7E90" w14:textId="059D2D0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25</w:t>
            </w:r>
          </w:p>
        </w:tc>
        <w:tc>
          <w:tcPr>
            <w:tcW w:w="1276" w:type="dxa"/>
            <w:vAlign w:val="center"/>
          </w:tcPr>
          <w:p w14:paraId="67E730ED" w14:textId="79D5159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2B4CF367" w14:textId="7EA96C6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43</w:t>
            </w:r>
          </w:p>
        </w:tc>
        <w:tc>
          <w:tcPr>
            <w:tcW w:w="2693" w:type="dxa"/>
            <w:vAlign w:val="center"/>
          </w:tcPr>
          <w:p w14:paraId="42228132" w14:textId="44B1DBD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59A65B03" w14:textId="77777777" w:rsidTr="00E80C1B">
        <w:tc>
          <w:tcPr>
            <w:tcW w:w="2972" w:type="dxa"/>
            <w:vAlign w:val="center"/>
          </w:tcPr>
          <w:p w14:paraId="4DC22DF6" w14:textId="59F74F0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Sporto skyrius</w:t>
            </w:r>
          </w:p>
        </w:tc>
        <w:tc>
          <w:tcPr>
            <w:tcW w:w="1418" w:type="dxa"/>
            <w:vAlign w:val="center"/>
          </w:tcPr>
          <w:p w14:paraId="2D6A09C4" w14:textId="7FA0B5E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134" w:type="dxa"/>
            <w:vAlign w:val="center"/>
          </w:tcPr>
          <w:p w14:paraId="58055E0C" w14:textId="536E8B3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850" w:type="dxa"/>
            <w:vAlign w:val="center"/>
          </w:tcPr>
          <w:p w14:paraId="60F5D4E3" w14:textId="52DFE7B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vAlign w:val="center"/>
          </w:tcPr>
          <w:p w14:paraId="51F50332" w14:textId="72CA3C4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75</w:t>
            </w:r>
          </w:p>
        </w:tc>
        <w:tc>
          <w:tcPr>
            <w:tcW w:w="1134" w:type="dxa"/>
            <w:vAlign w:val="center"/>
          </w:tcPr>
          <w:p w14:paraId="3F88833C" w14:textId="5377BBA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25</w:t>
            </w:r>
          </w:p>
        </w:tc>
        <w:tc>
          <w:tcPr>
            <w:tcW w:w="1276" w:type="dxa"/>
            <w:vAlign w:val="center"/>
          </w:tcPr>
          <w:p w14:paraId="731F681D" w14:textId="336798C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16EA2024" w14:textId="285C648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42</w:t>
            </w:r>
          </w:p>
        </w:tc>
        <w:tc>
          <w:tcPr>
            <w:tcW w:w="2693" w:type="dxa"/>
            <w:vAlign w:val="center"/>
          </w:tcPr>
          <w:p w14:paraId="2EDFC571" w14:textId="7B897A4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5DA6DEF3" w14:textId="77777777" w:rsidTr="00E80C1B">
        <w:tc>
          <w:tcPr>
            <w:tcW w:w="2972" w:type="dxa"/>
            <w:vAlign w:val="center"/>
          </w:tcPr>
          <w:p w14:paraId="1106E0C6" w14:textId="4093833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Statybos skyrius</w:t>
            </w:r>
          </w:p>
        </w:tc>
        <w:tc>
          <w:tcPr>
            <w:tcW w:w="1418" w:type="dxa"/>
            <w:vAlign w:val="center"/>
          </w:tcPr>
          <w:p w14:paraId="4FE9BD02" w14:textId="761DC1A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20</w:t>
            </w:r>
          </w:p>
        </w:tc>
        <w:tc>
          <w:tcPr>
            <w:tcW w:w="1134" w:type="dxa"/>
            <w:vAlign w:val="center"/>
          </w:tcPr>
          <w:p w14:paraId="5504CE97" w14:textId="6E99FF7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w:t>
            </w:r>
          </w:p>
        </w:tc>
        <w:tc>
          <w:tcPr>
            <w:tcW w:w="850" w:type="dxa"/>
            <w:vAlign w:val="center"/>
          </w:tcPr>
          <w:p w14:paraId="34766108" w14:textId="24EBAC6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18</w:t>
            </w:r>
          </w:p>
        </w:tc>
        <w:tc>
          <w:tcPr>
            <w:tcW w:w="1701" w:type="dxa"/>
            <w:vAlign w:val="center"/>
          </w:tcPr>
          <w:p w14:paraId="3C753225" w14:textId="0041388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w:t>
            </w:r>
          </w:p>
        </w:tc>
        <w:tc>
          <w:tcPr>
            <w:tcW w:w="1134" w:type="dxa"/>
            <w:vAlign w:val="center"/>
          </w:tcPr>
          <w:p w14:paraId="77117ECB" w14:textId="6122F98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90</w:t>
            </w:r>
          </w:p>
        </w:tc>
        <w:tc>
          <w:tcPr>
            <w:tcW w:w="1276" w:type="dxa"/>
            <w:vAlign w:val="center"/>
          </w:tcPr>
          <w:p w14:paraId="753A2B47" w14:textId="15CB590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539B349C" w14:textId="3523577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2693" w:type="dxa"/>
            <w:vAlign w:val="center"/>
          </w:tcPr>
          <w:p w14:paraId="043E1B38" w14:textId="27DFDFC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vyrai</w:t>
            </w:r>
          </w:p>
        </w:tc>
      </w:tr>
      <w:tr w:rsidR="00B51B03" w:rsidRPr="00AA3F5F" w14:paraId="7642F2BC" w14:textId="77777777" w:rsidTr="00E80C1B">
        <w:tc>
          <w:tcPr>
            <w:tcW w:w="2972" w:type="dxa"/>
            <w:vAlign w:val="center"/>
          </w:tcPr>
          <w:p w14:paraId="66D95520" w14:textId="1853DBE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Strateginio planavimo ir finansų skyrius</w:t>
            </w:r>
          </w:p>
        </w:tc>
        <w:tc>
          <w:tcPr>
            <w:tcW w:w="1418" w:type="dxa"/>
            <w:vAlign w:val="center"/>
          </w:tcPr>
          <w:p w14:paraId="3AA3A20A" w14:textId="6429143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15</w:t>
            </w:r>
          </w:p>
        </w:tc>
        <w:tc>
          <w:tcPr>
            <w:tcW w:w="1134" w:type="dxa"/>
            <w:vAlign w:val="center"/>
          </w:tcPr>
          <w:p w14:paraId="328C2550" w14:textId="16F8C11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15</w:t>
            </w:r>
          </w:p>
        </w:tc>
        <w:tc>
          <w:tcPr>
            <w:tcW w:w="850" w:type="dxa"/>
            <w:vAlign w:val="center"/>
          </w:tcPr>
          <w:p w14:paraId="45803312" w14:textId="6014840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62341E8A" w14:textId="0E19868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04848EA5" w14:textId="044B23F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6C6102BE" w14:textId="51B0822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60B312B5" w14:textId="7B7E7C9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53</w:t>
            </w:r>
          </w:p>
        </w:tc>
        <w:tc>
          <w:tcPr>
            <w:tcW w:w="2693" w:type="dxa"/>
            <w:vAlign w:val="center"/>
          </w:tcPr>
          <w:p w14:paraId="50E181F2" w14:textId="3E7FA0C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1C332AE6" w14:textId="77777777" w:rsidTr="00E80C1B">
        <w:tc>
          <w:tcPr>
            <w:tcW w:w="2972" w:type="dxa"/>
            <w:vAlign w:val="center"/>
          </w:tcPr>
          <w:p w14:paraId="054C9AD5" w14:textId="087C30F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Švietimo skyrius</w:t>
            </w:r>
          </w:p>
        </w:tc>
        <w:tc>
          <w:tcPr>
            <w:tcW w:w="1418" w:type="dxa"/>
            <w:vAlign w:val="center"/>
          </w:tcPr>
          <w:p w14:paraId="66DCA3CF" w14:textId="1F6F7DC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w:t>
            </w:r>
          </w:p>
        </w:tc>
        <w:tc>
          <w:tcPr>
            <w:tcW w:w="1134" w:type="dxa"/>
            <w:vAlign w:val="center"/>
          </w:tcPr>
          <w:p w14:paraId="39853283" w14:textId="1337F88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9</w:t>
            </w:r>
          </w:p>
        </w:tc>
        <w:tc>
          <w:tcPr>
            <w:tcW w:w="850" w:type="dxa"/>
            <w:vAlign w:val="center"/>
          </w:tcPr>
          <w:p w14:paraId="45EF9E29" w14:textId="6547363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w:t>
            </w:r>
          </w:p>
        </w:tc>
        <w:tc>
          <w:tcPr>
            <w:tcW w:w="1701" w:type="dxa"/>
            <w:vAlign w:val="center"/>
          </w:tcPr>
          <w:p w14:paraId="14936B2E" w14:textId="77F741D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90</w:t>
            </w:r>
          </w:p>
        </w:tc>
        <w:tc>
          <w:tcPr>
            <w:tcW w:w="1134" w:type="dxa"/>
            <w:vAlign w:val="center"/>
          </w:tcPr>
          <w:p w14:paraId="768386D8" w14:textId="63A5532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w:t>
            </w:r>
          </w:p>
        </w:tc>
        <w:tc>
          <w:tcPr>
            <w:tcW w:w="1276" w:type="dxa"/>
            <w:vAlign w:val="center"/>
          </w:tcPr>
          <w:p w14:paraId="2ED90315" w14:textId="58740A2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565804C9" w14:textId="76B69E8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50</w:t>
            </w:r>
          </w:p>
        </w:tc>
        <w:tc>
          <w:tcPr>
            <w:tcW w:w="2693" w:type="dxa"/>
            <w:vAlign w:val="center"/>
          </w:tcPr>
          <w:p w14:paraId="09BC69CA" w14:textId="56EDC1B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0A91545C" w14:textId="77777777" w:rsidTr="00E80C1B">
        <w:tc>
          <w:tcPr>
            <w:tcW w:w="2972" w:type="dxa"/>
            <w:vAlign w:val="center"/>
          </w:tcPr>
          <w:p w14:paraId="05C32106" w14:textId="31EDBEF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Tarybos veiklos administravimo skyrius</w:t>
            </w:r>
          </w:p>
        </w:tc>
        <w:tc>
          <w:tcPr>
            <w:tcW w:w="1418" w:type="dxa"/>
            <w:vAlign w:val="center"/>
          </w:tcPr>
          <w:p w14:paraId="29D69B01" w14:textId="08C4EB1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134" w:type="dxa"/>
            <w:vAlign w:val="center"/>
          </w:tcPr>
          <w:p w14:paraId="29053534" w14:textId="057BC2E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850" w:type="dxa"/>
            <w:vAlign w:val="center"/>
          </w:tcPr>
          <w:p w14:paraId="47D6DC70" w14:textId="77EFC5F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18D398A5" w14:textId="448A969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0893B142" w14:textId="13BFA3B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2503F71D" w14:textId="39F8E8F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242BC79D" w14:textId="1D0F2A9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49</w:t>
            </w:r>
          </w:p>
        </w:tc>
        <w:tc>
          <w:tcPr>
            <w:tcW w:w="2693" w:type="dxa"/>
            <w:vAlign w:val="center"/>
          </w:tcPr>
          <w:p w14:paraId="3E958EBA" w14:textId="69E2E12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6C1A7748" w14:textId="77777777" w:rsidTr="00E80C1B">
        <w:tc>
          <w:tcPr>
            <w:tcW w:w="2972" w:type="dxa"/>
            <w:vAlign w:val="center"/>
          </w:tcPr>
          <w:p w14:paraId="58A73AE1" w14:textId="1089616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Teisės skyrius</w:t>
            </w:r>
          </w:p>
        </w:tc>
        <w:tc>
          <w:tcPr>
            <w:tcW w:w="1418" w:type="dxa"/>
            <w:vAlign w:val="center"/>
          </w:tcPr>
          <w:p w14:paraId="228AB423" w14:textId="016B298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1134" w:type="dxa"/>
            <w:vAlign w:val="center"/>
          </w:tcPr>
          <w:p w14:paraId="3E2D79DB" w14:textId="0724E9D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850" w:type="dxa"/>
            <w:vAlign w:val="center"/>
          </w:tcPr>
          <w:p w14:paraId="71A8A9E9" w14:textId="2E2C007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1701" w:type="dxa"/>
            <w:vAlign w:val="center"/>
          </w:tcPr>
          <w:p w14:paraId="6E8B4A4D" w14:textId="691A203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1134" w:type="dxa"/>
            <w:vAlign w:val="center"/>
          </w:tcPr>
          <w:p w14:paraId="70AE5325" w14:textId="2A52DDC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43</w:t>
            </w:r>
          </w:p>
        </w:tc>
        <w:tc>
          <w:tcPr>
            <w:tcW w:w="1276" w:type="dxa"/>
            <w:vAlign w:val="center"/>
          </w:tcPr>
          <w:p w14:paraId="6AB8B749" w14:textId="4812B36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4B5C6DAB" w14:textId="1079FC7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45</w:t>
            </w:r>
          </w:p>
        </w:tc>
        <w:tc>
          <w:tcPr>
            <w:tcW w:w="2693" w:type="dxa"/>
            <w:vAlign w:val="center"/>
          </w:tcPr>
          <w:p w14:paraId="33E82684" w14:textId="32D65C7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Santykinai subalansuotas</w:t>
            </w:r>
          </w:p>
        </w:tc>
      </w:tr>
      <w:tr w:rsidR="00B51B03" w:rsidRPr="00AA3F5F" w14:paraId="5A8E452B" w14:textId="77777777" w:rsidTr="00E80C1B">
        <w:tc>
          <w:tcPr>
            <w:tcW w:w="2972" w:type="dxa"/>
            <w:vAlign w:val="center"/>
          </w:tcPr>
          <w:p w14:paraId="23767AC3" w14:textId="1D7BA913"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Teritorijų planavimo ir architektūros skyrius</w:t>
            </w:r>
          </w:p>
        </w:tc>
        <w:tc>
          <w:tcPr>
            <w:tcW w:w="1418" w:type="dxa"/>
            <w:vAlign w:val="center"/>
          </w:tcPr>
          <w:p w14:paraId="13505612" w14:textId="2C12080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14</w:t>
            </w:r>
          </w:p>
        </w:tc>
        <w:tc>
          <w:tcPr>
            <w:tcW w:w="1134" w:type="dxa"/>
            <w:vAlign w:val="center"/>
          </w:tcPr>
          <w:p w14:paraId="0C02B21B" w14:textId="4ACA00D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8</w:t>
            </w:r>
          </w:p>
        </w:tc>
        <w:tc>
          <w:tcPr>
            <w:tcW w:w="850" w:type="dxa"/>
            <w:vAlign w:val="center"/>
          </w:tcPr>
          <w:p w14:paraId="5E7766CF" w14:textId="428F9A0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1701" w:type="dxa"/>
            <w:vAlign w:val="center"/>
          </w:tcPr>
          <w:p w14:paraId="25B00B76" w14:textId="1A1457B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1134" w:type="dxa"/>
            <w:vAlign w:val="center"/>
          </w:tcPr>
          <w:p w14:paraId="6DB475CC" w14:textId="1976775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43</w:t>
            </w:r>
          </w:p>
        </w:tc>
        <w:tc>
          <w:tcPr>
            <w:tcW w:w="1276" w:type="dxa"/>
            <w:vAlign w:val="center"/>
          </w:tcPr>
          <w:p w14:paraId="3F17FB56" w14:textId="70CC958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1611DF32" w14:textId="7392195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53</w:t>
            </w:r>
          </w:p>
        </w:tc>
        <w:tc>
          <w:tcPr>
            <w:tcW w:w="2693" w:type="dxa"/>
            <w:vAlign w:val="center"/>
          </w:tcPr>
          <w:p w14:paraId="46AC498B" w14:textId="46E3E83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Santykinai subalansuotas</w:t>
            </w:r>
          </w:p>
        </w:tc>
      </w:tr>
      <w:tr w:rsidR="00B51B03" w:rsidRPr="00AA3F5F" w14:paraId="0E4A5492" w14:textId="77777777" w:rsidTr="00E80C1B">
        <w:tc>
          <w:tcPr>
            <w:tcW w:w="2972" w:type="dxa"/>
            <w:vAlign w:val="center"/>
          </w:tcPr>
          <w:p w14:paraId="65A22325" w14:textId="41B1B54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lastRenderedPageBreak/>
              <w:t>Žemėtvarkos poskyris</w:t>
            </w:r>
          </w:p>
        </w:tc>
        <w:tc>
          <w:tcPr>
            <w:tcW w:w="1418" w:type="dxa"/>
            <w:vAlign w:val="center"/>
          </w:tcPr>
          <w:p w14:paraId="182B377B" w14:textId="5983D26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8</w:t>
            </w:r>
          </w:p>
        </w:tc>
        <w:tc>
          <w:tcPr>
            <w:tcW w:w="1134" w:type="dxa"/>
            <w:vAlign w:val="center"/>
          </w:tcPr>
          <w:p w14:paraId="4CFC38E2" w14:textId="312CD94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8</w:t>
            </w:r>
          </w:p>
        </w:tc>
        <w:tc>
          <w:tcPr>
            <w:tcW w:w="850" w:type="dxa"/>
            <w:vAlign w:val="center"/>
          </w:tcPr>
          <w:p w14:paraId="031F0FB8" w14:textId="209809F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59AAC29C" w14:textId="03C29FF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06F8C06E" w14:textId="5C7FCE2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0FFAF9B5" w14:textId="2E13841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2A4A3BA5" w14:textId="3DBEE70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2693" w:type="dxa"/>
            <w:vAlign w:val="center"/>
          </w:tcPr>
          <w:p w14:paraId="7CDEE6D4" w14:textId="5FB1E9B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35122ACF" w14:textId="77777777" w:rsidTr="00E80C1B">
        <w:tc>
          <w:tcPr>
            <w:tcW w:w="2972" w:type="dxa"/>
            <w:vAlign w:val="center"/>
          </w:tcPr>
          <w:p w14:paraId="7FE6648E" w14:textId="4FA5528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Turto valdymo skyrius</w:t>
            </w:r>
          </w:p>
        </w:tc>
        <w:tc>
          <w:tcPr>
            <w:tcW w:w="1418" w:type="dxa"/>
            <w:vAlign w:val="center"/>
          </w:tcPr>
          <w:p w14:paraId="44AC8828" w14:textId="145CCE5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11</w:t>
            </w:r>
          </w:p>
        </w:tc>
        <w:tc>
          <w:tcPr>
            <w:tcW w:w="1134" w:type="dxa"/>
            <w:vAlign w:val="center"/>
          </w:tcPr>
          <w:p w14:paraId="29F04804" w14:textId="4765387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9</w:t>
            </w:r>
          </w:p>
        </w:tc>
        <w:tc>
          <w:tcPr>
            <w:tcW w:w="850" w:type="dxa"/>
            <w:vAlign w:val="center"/>
          </w:tcPr>
          <w:p w14:paraId="020780FF" w14:textId="113360E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w:t>
            </w:r>
          </w:p>
        </w:tc>
        <w:tc>
          <w:tcPr>
            <w:tcW w:w="1701" w:type="dxa"/>
            <w:vAlign w:val="center"/>
          </w:tcPr>
          <w:p w14:paraId="74EC6B4F" w14:textId="7B186E0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82</w:t>
            </w:r>
          </w:p>
        </w:tc>
        <w:tc>
          <w:tcPr>
            <w:tcW w:w="1134" w:type="dxa"/>
            <w:vAlign w:val="center"/>
          </w:tcPr>
          <w:p w14:paraId="2CDDAA24" w14:textId="7342F28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18</w:t>
            </w:r>
          </w:p>
        </w:tc>
        <w:tc>
          <w:tcPr>
            <w:tcW w:w="1276" w:type="dxa"/>
            <w:vAlign w:val="center"/>
          </w:tcPr>
          <w:p w14:paraId="4ED4FBF9" w14:textId="6A5E8D4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5BD35194" w14:textId="485F39E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50</w:t>
            </w:r>
          </w:p>
        </w:tc>
        <w:tc>
          <w:tcPr>
            <w:tcW w:w="2693" w:type="dxa"/>
            <w:vAlign w:val="center"/>
          </w:tcPr>
          <w:p w14:paraId="54ED779A" w14:textId="083D53F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moterys</w:t>
            </w:r>
          </w:p>
        </w:tc>
      </w:tr>
      <w:tr w:rsidR="00B51B03" w:rsidRPr="00AA3F5F" w14:paraId="7E3F2062" w14:textId="77777777" w:rsidTr="00E80C1B">
        <w:tc>
          <w:tcPr>
            <w:tcW w:w="2972" w:type="dxa"/>
            <w:vAlign w:val="center"/>
          </w:tcPr>
          <w:p w14:paraId="5C171DF9" w14:textId="6CF4A34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Ūkio ir eksploatavimo skyrius</w:t>
            </w:r>
          </w:p>
        </w:tc>
        <w:tc>
          <w:tcPr>
            <w:tcW w:w="1418" w:type="dxa"/>
            <w:vAlign w:val="center"/>
          </w:tcPr>
          <w:p w14:paraId="7DE5C2E1" w14:textId="0028849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11</w:t>
            </w:r>
          </w:p>
        </w:tc>
        <w:tc>
          <w:tcPr>
            <w:tcW w:w="1134" w:type="dxa"/>
            <w:vAlign w:val="center"/>
          </w:tcPr>
          <w:p w14:paraId="72722161" w14:textId="2D73EF9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3</w:t>
            </w:r>
          </w:p>
        </w:tc>
        <w:tc>
          <w:tcPr>
            <w:tcW w:w="850" w:type="dxa"/>
            <w:vAlign w:val="center"/>
          </w:tcPr>
          <w:p w14:paraId="1F7778F5" w14:textId="53BA95E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8</w:t>
            </w:r>
          </w:p>
        </w:tc>
        <w:tc>
          <w:tcPr>
            <w:tcW w:w="1701" w:type="dxa"/>
            <w:vAlign w:val="center"/>
          </w:tcPr>
          <w:p w14:paraId="45680614" w14:textId="381562F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27</w:t>
            </w:r>
          </w:p>
        </w:tc>
        <w:tc>
          <w:tcPr>
            <w:tcW w:w="1134" w:type="dxa"/>
            <w:vAlign w:val="center"/>
          </w:tcPr>
          <w:p w14:paraId="42BDF426" w14:textId="2782390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73</w:t>
            </w:r>
          </w:p>
        </w:tc>
        <w:tc>
          <w:tcPr>
            <w:tcW w:w="1276" w:type="dxa"/>
            <w:vAlign w:val="center"/>
          </w:tcPr>
          <w:p w14:paraId="0C4C2934" w14:textId="49D1B9B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60D569BC" w14:textId="0DCDD5C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57</w:t>
            </w:r>
          </w:p>
        </w:tc>
        <w:tc>
          <w:tcPr>
            <w:tcW w:w="2693" w:type="dxa"/>
            <w:vAlign w:val="center"/>
          </w:tcPr>
          <w:p w14:paraId="764633D3" w14:textId="2C90082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Vyrauja vyrai</w:t>
            </w:r>
          </w:p>
        </w:tc>
      </w:tr>
      <w:tr w:rsidR="00B51B03" w:rsidRPr="00AA3F5F" w14:paraId="0D194789" w14:textId="77777777" w:rsidTr="00E80C1B">
        <w:tc>
          <w:tcPr>
            <w:tcW w:w="2972" w:type="dxa"/>
            <w:vAlign w:val="center"/>
          </w:tcPr>
          <w:p w14:paraId="21438516" w14:textId="088F45C7" w:rsidR="00B51B03" w:rsidRPr="00AA3F5F" w:rsidRDefault="00B51B03" w:rsidP="00B51B03">
            <w:pPr>
              <w:rPr>
                <w:rFonts w:ascii="Times New Roman" w:eastAsia="Times New Roman" w:hAnsi="Times New Roman" w:cs="Times New Roman"/>
                <w:b/>
                <w:bCs/>
                <w:kern w:val="0"/>
                <w:lang w:eastAsia="lt-LT"/>
                <w14:ligatures w14:val="none"/>
              </w:rPr>
            </w:pPr>
            <w:r w:rsidRPr="00AA3F5F">
              <w:rPr>
                <w:rFonts w:ascii="Times New Roman" w:eastAsia="Times New Roman" w:hAnsi="Times New Roman" w:cs="Times New Roman"/>
                <w:b/>
                <w:bCs/>
                <w:kern w:val="0"/>
                <w:lang w:eastAsia="lt-LT"/>
                <w14:ligatures w14:val="none"/>
              </w:rPr>
              <w:t>Veiklos valdymo skyrius</w:t>
            </w:r>
          </w:p>
        </w:tc>
        <w:tc>
          <w:tcPr>
            <w:tcW w:w="1418" w:type="dxa"/>
            <w:vAlign w:val="center"/>
          </w:tcPr>
          <w:p w14:paraId="365557E3" w14:textId="7B749797"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1134" w:type="dxa"/>
            <w:vAlign w:val="center"/>
          </w:tcPr>
          <w:p w14:paraId="03197077" w14:textId="42E873D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w:t>
            </w:r>
          </w:p>
        </w:tc>
        <w:tc>
          <w:tcPr>
            <w:tcW w:w="850" w:type="dxa"/>
            <w:vAlign w:val="center"/>
          </w:tcPr>
          <w:p w14:paraId="01FC4646" w14:textId="6AAFEB6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46209205" w14:textId="79E7678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6A8EA931" w14:textId="3D7C537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7DFDBE20" w14:textId="659B65A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0A73BF19" w14:textId="1596CA6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49</w:t>
            </w:r>
          </w:p>
        </w:tc>
        <w:tc>
          <w:tcPr>
            <w:tcW w:w="2693" w:type="dxa"/>
            <w:vAlign w:val="center"/>
          </w:tcPr>
          <w:p w14:paraId="1576E419" w14:textId="54E0718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63CA6234" w14:textId="77777777" w:rsidTr="00E80C1B">
        <w:tc>
          <w:tcPr>
            <w:tcW w:w="2972" w:type="dxa"/>
            <w:vAlign w:val="center"/>
          </w:tcPr>
          <w:p w14:paraId="7C59F253" w14:textId="089BA92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Paslaugų poskyris</w:t>
            </w:r>
          </w:p>
        </w:tc>
        <w:tc>
          <w:tcPr>
            <w:tcW w:w="1418" w:type="dxa"/>
            <w:vAlign w:val="center"/>
          </w:tcPr>
          <w:p w14:paraId="21B24A8C" w14:textId="56B596F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17</w:t>
            </w:r>
          </w:p>
        </w:tc>
        <w:tc>
          <w:tcPr>
            <w:tcW w:w="1134" w:type="dxa"/>
            <w:vAlign w:val="center"/>
          </w:tcPr>
          <w:p w14:paraId="4FE2A204" w14:textId="0F6E1C8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17</w:t>
            </w:r>
          </w:p>
        </w:tc>
        <w:tc>
          <w:tcPr>
            <w:tcW w:w="850" w:type="dxa"/>
            <w:vAlign w:val="center"/>
          </w:tcPr>
          <w:p w14:paraId="446E6665" w14:textId="0E4894B3"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5A5AFC98" w14:textId="117D58F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6F992D21" w14:textId="10CACF9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626549FD" w14:textId="4F8A1E0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62D46A9D" w14:textId="00AFEF4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50</w:t>
            </w:r>
          </w:p>
        </w:tc>
        <w:tc>
          <w:tcPr>
            <w:tcW w:w="2693" w:type="dxa"/>
            <w:vAlign w:val="center"/>
          </w:tcPr>
          <w:p w14:paraId="0A0B04F8" w14:textId="787A673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55A634D1" w14:textId="77777777" w:rsidTr="00E80C1B">
        <w:tc>
          <w:tcPr>
            <w:tcW w:w="2972" w:type="dxa"/>
            <w:vAlign w:val="center"/>
          </w:tcPr>
          <w:p w14:paraId="14A81AE5" w14:textId="087A0ED1"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Viešosios tvarkos skyrius</w:t>
            </w:r>
          </w:p>
        </w:tc>
        <w:tc>
          <w:tcPr>
            <w:tcW w:w="1418" w:type="dxa"/>
            <w:vAlign w:val="center"/>
          </w:tcPr>
          <w:p w14:paraId="101C89C7" w14:textId="4D972EA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w:t>
            </w:r>
          </w:p>
        </w:tc>
        <w:tc>
          <w:tcPr>
            <w:tcW w:w="1134" w:type="dxa"/>
            <w:vAlign w:val="center"/>
          </w:tcPr>
          <w:p w14:paraId="31DE4ED1" w14:textId="3BE5CED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w:t>
            </w:r>
          </w:p>
        </w:tc>
        <w:tc>
          <w:tcPr>
            <w:tcW w:w="850" w:type="dxa"/>
            <w:vAlign w:val="center"/>
          </w:tcPr>
          <w:p w14:paraId="38827241" w14:textId="7A3D69A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w:t>
            </w:r>
          </w:p>
        </w:tc>
        <w:tc>
          <w:tcPr>
            <w:tcW w:w="1701" w:type="dxa"/>
            <w:vAlign w:val="center"/>
          </w:tcPr>
          <w:p w14:paraId="7F6608A4" w14:textId="210AC0B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50</w:t>
            </w:r>
          </w:p>
        </w:tc>
        <w:tc>
          <w:tcPr>
            <w:tcW w:w="1134" w:type="dxa"/>
            <w:vAlign w:val="center"/>
          </w:tcPr>
          <w:p w14:paraId="08668467" w14:textId="349054B2"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50</w:t>
            </w:r>
          </w:p>
        </w:tc>
        <w:tc>
          <w:tcPr>
            <w:tcW w:w="1276" w:type="dxa"/>
            <w:vAlign w:val="center"/>
          </w:tcPr>
          <w:p w14:paraId="5FF20A9B" w14:textId="200E023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w:t>
            </w:r>
          </w:p>
        </w:tc>
        <w:tc>
          <w:tcPr>
            <w:tcW w:w="1276" w:type="dxa"/>
            <w:vAlign w:val="center"/>
          </w:tcPr>
          <w:p w14:paraId="638DB612" w14:textId="5476B6E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51</w:t>
            </w:r>
          </w:p>
        </w:tc>
        <w:tc>
          <w:tcPr>
            <w:tcW w:w="2693" w:type="dxa"/>
            <w:vAlign w:val="center"/>
          </w:tcPr>
          <w:p w14:paraId="4E8EC19B" w14:textId="69531F4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Subalansuotas</w:t>
            </w:r>
          </w:p>
        </w:tc>
      </w:tr>
      <w:tr w:rsidR="00B51B03" w:rsidRPr="00AA3F5F" w14:paraId="7CEE2B36" w14:textId="77777777" w:rsidTr="00E80C1B">
        <w:tc>
          <w:tcPr>
            <w:tcW w:w="2972" w:type="dxa"/>
            <w:vAlign w:val="center"/>
          </w:tcPr>
          <w:p w14:paraId="39C7768A" w14:textId="735ACFD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Viešųjų pirkimų skyrius</w:t>
            </w:r>
          </w:p>
        </w:tc>
        <w:tc>
          <w:tcPr>
            <w:tcW w:w="1418" w:type="dxa"/>
            <w:vAlign w:val="center"/>
          </w:tcPr>
          <w:p w14:paraId="341B563D" w14:textId="7DE34F40"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1134" w:type="dxa"/>
            <w:vAlign w:val="center"/>
          </w:tcPr>
          <w:p w14:paraId="17C82E4A" w14:textId="146451A6"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850" w:type="dxa"/>
            <w:vAlign w:val="center"/>
          </w:tcPr>
          <w:p w14:paraId="75A49556" w14:textId="679D097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701" w:type="dxa"/>
            <w:vAlign w:val="center"/>
          </w:tcPr>
          <w:p w14:paraId="4601F6E2" w14:textId="0E813B5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100</w:t>
            </w:r>
          </w:p>
        </w:tc>
        <w:tc>
          <w:tcPr>
            <w:tcW w:w="1134" w:type="dxa"/>
            <w:vAlign w:val="center"/>
          </w:tcPr>
          <w:p w14:paraId="546912A5" w14:textId="0ECDCD3A"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0</w:t>
            </w:r>
          </w:p>
        </w:tc>
        <w:tc>
          <w:tcPr>
            <w:tcW w:w="1276" w:type="dxa"/>
            <w:vAlign w:val="center"/>
          </w:tcPr>
          <w:p w14:paraId="5DFD15E9" w14:textId="0846D70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M</w:t>
            </w:r>
          </w:p>
        </w:tc>
        <w:tc>
          <w:tcPr>
            <w:tcW w:w="1276" w:type="dxa"/>
            <w:vAlign w:val="center"/>
          </w:tcPr>
          <w:p w14:paraId="513E80E8" w14:textId="20B400C9"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49</w:t>
            </w:r>
          </w:p>
        </w:tc>
        <w:tc>
          <w:tcPr>
            <w:tcW w:w="2693" w:type="dxa"/>
            <w:vAlign w:val="center"/>
          </w:tcPr>
          <w:p w14:paraId="65E42862" w14:textId="348EDF4F"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Tik moterys</w:t>
            </w:r>
          </w:p>
        </w:tc>
      </w:tr>
      <w:tr w:rsidR="00B51B03" w:rsidRPr="00AA3F5F" w14:paraId="3B2419B3" w14:textId="77777777" w:rsidTr="00E80C1B">
        <w:tc>
          <w:tcPr>
            <w:tcW w:w="2972" w:type="dxa"/>
            <w:vAlign w:val="center"/>
          </w:tcPr>
          <w:p w14:paraId="02AC6CF7" w14:textId="11D75325"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Pareigybės, neįeinančios į skyrių sudėtį</w:t>
            </w:r>
          </w:p>
        </w:tc>
        <w:tc>
          <w:tcPr>
            <w:tcW w:w="1418" w:type="dxa"/>
            <w:vAlign w:val="center"/>
          </w:tcPr>
          <w:p w14:paraId="2BDD0005" w14:textId="0C9D6938"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13</w:t>
            </w:r>
          </w:p>
        </w:tc>
        <w:tc>
          <w:tcPr>
            <w:tcW w:w="1134" w:type="dxa"/>
            <w:vAlign w:val="center"/>
          </w:tcPr>
          <w:p w14:paraId="585693D0" w14:textId="0DDA345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6</w:t>
            </w:r>
          </w:p>
        </w:tc>
        <w:tc>
          <w:tcPr>
            <w:tcW w:w="850" w:type="dxa"/>
            <w:vAlign w:val="center"/>
          </w:tcPr>
          <w:p w14:paraId="0C7174CC" w14:textId="07174494"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7</w:t>
            </w:r>
          </w:p>
        </w:tc>
        <w:tc>
          <w:tcPr>
            <w:tcW w:w="1701" w:type="dxa"/>
            <w:vAlign w:val="center"/>
          </w:tcPr>
          <w:p w14:paraId="779A6E9A" w14:textId="22AE9A1D"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46</w:t>
            </w:r>
          </w:p>
        </w:tc>
        <w:tc>
          <w:tcPr>
            <w:tcW w:w="1134" w:type="dxa"/>
            <w:vAlign w:val="center"/>
          </w:tcPr>
          <w:p w14:paraId="7A92087F" w14:textId="1F5B14CB"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54</w:t>
            </w:r>
          </w:p>
        </w:tc>
        <w:tc>
          <w:tcPr>
            <w:tcW w:w="1276" w:type="dxa"/>
            <w:vAlign w:val="center"/>
          </w:tcPr>
          <w:p w14:paraId="4F5CE865" w14:textId="2DC83EE9" w:rsidR="00B51B03" w:rsidRPr="00AA3F5F" w:rsidRDefault="003773B9" w:rsidP="00B51B03">
            <w:pP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V</w:t>
            </w:r>
          </w:p>
        </w:tc>
        <w:tc>
          <w:tcPr>
            <w:tcW w:w="1276" w:type="dxa"/>
            <w:vAlign w:val="center"/>
          </w:tcPr>
          <w:p w14:paraId="3A4C5910" w14:textId="28A8F2FE"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48</w:t>
            </w:r>
          </w:p>
        </w:tc>
        <w:tc>
          <w:tcPr>
            <w:tcW w:w="2693" w:type="dxa"/>
            <w:vAlign w:val="center"/>
          </w:tcPr>
          <w:p w14:paraId="1E0183A5" w14:textId="747EC74C" w:rsidR="00B51B03" w:rsidRPr="00AA3F5F" w:rsidRDefault="00B51B03" w:rsidP="00B51B03">
            <w:pPr>
              <w:rPr>
                <w:rFonts w:ascii="Times New Roman" w:eastAsia="Times New Roman" w:hAnsi="Times New Roman" w:cs="Times New Roman"/>
                <w:kern w:val="0"/>
                <w:lang w:eastAsia="lt-LT"/>
                <w14:ligatures w14:val="none"/>
              </w:rPr>
            </w:pPr>
            <w:r w:rsidRPr="00AA3F5F">
              <w:rPr>
                <w:rFonts w:ascii="Times New Roman" w:eastAsia="Times New Roman" w:hAnsi="Times New Roman" w:cs="Times New Roman"/>
                <w:kern w:val="0"/>
                <w:lang w:eastAsia="lt-LT"/>
                <w14:ligatures w14:val="none"/>
              </w:rPr>
              <w:t>Santykinai subalansuota</w:t>
            </w:r>
          </w:p>
        </w:tc>
      </w:tr>
    </w:tbl>
    <w:p w14:paraId="68DB595A" w14:textId="44D3E630" w:rsidR="00961431" w:rsidRPr="00FC67F9" w:rsidRDefault="00961431" w:rsidP="00961431">
      <w:pPr>
        <w:spacing w:after="0" w:line="23" w:lineRule="atLeast"/>
        <w:rPr>
          <w:rFonts w:ascii="Times New Roman" w:eastAsia="Times New Roman" w:hAnsi="Times New Roman" w:cs="Times New Roman"/>
          <w:i/>
          <w:iCs/>
          <w:kern w:val="0"/>
          <w:sz w:val="22"/>
          <w:szCs w:val="22"/>
          <w:lang w:eastAsia="lt-LT"/>
          <w14:ligatures w14:val="none"/>
        </w:rPr>
      </w:pPr>
      <w:r w:rsidRPr="00961431">
        <w:rPr>
          <w:rStyle w:val="Grietas"/>
          <w:rFonts w:ascii="Times New Roman" w:hAnsi="Times New Roman" w:cs="Times New Roman"/>
          <w:b w:val="0"/>
          <w:bCs w:val="0"/>
          <w:i/>
          <w:iCs/>
        </w:rPr>
        <w:t>Duomenų šaltinis – Panevėžio miesto savivaldybės administracijos Veiklos valdymo skyriaus duomenys.</w:t>
      </w:r>
      <w:r w:rsidRPr="00961431">
        <w:rPr>
          <w:rFonts w:ascii="Times New Roman" w:hAnsi="Times New Roman" w:cs="Times New Roman"/>
          <w:b/>
          <w:bCs/>
          <w:i/>
          <w:iCs/>
        </w:rPr>
        <w:br/>
      </w:r>
      <w:r w:rsidR="00DE7DFB" w:rsidRPr="00FC67F9">
        <w:rPr>
          <w:rFonts w:ascii="Times New Roman" w:eastAsia="Times New Roman" w:hAnsi="Times New Roman" w:cs="Times New Roman"/>
          <w:i/>
          <w:iCs/>
          <w:kern w:val="0"/>
          <w:sz w:val="22"/>
          <w:szCs w:val="22"/>
          <w:lang w:eastAsia="lt-LT"/>
          <w14:ligatures w14:val="none"/>
        </w:rPr>
        <w:t xml:space="preserve">Pastaba. 2026 m. </w:t>
      </w:r>
      <w:r w:rsidR="00DE7DFB">
        <w:rPr>
          <w:rFonts w:ascii="Times New Roman" w:eastAsia="Times New Roman" w:hAnsi="Times New Roman" w:cs="Times New Roman"/>
          <w:i/>
          <w:iCs/>
          <w:kern w:val="0"/>
          <w:sz w:val="22"/>
          <w:szCs w:val="22"/>
          <w:lang w:eastAsia="lt-LT"/>
          <w14:ligatures w14:val="none"/>
        </w:rPr>
        <w:t xml:space="preserve">duomenys </w:t>
      </w:r>
      <w:r w:rsidR="00DE7DFB" w:rsidRPr="00FC67F9">
        <w:rPr>
          <w:rFonts w:ascii="Times New Roman" w:eastAsia="Times New Roman" w:hAnsi="Times New Roman" w:cs="Times New Roman"/>
          <w:i/>
          <w:iCs/>
          <w:kern w:val="0"/>
          <w:sz w:val="22"/>
          <w:szCs w:val="22"/>
          <w:lang w:eastAsia="lt-LT"/>
          <w14:ligatures w14:val="none"/>
        </w:rPr>
        <w:t xml:space="preserve">pateikiami pagal 2026 m. birželio 10 d. </w:t>
      </w:r>
      <w:r w:rsidR="00DE7DFB">
        <w:rPr>
          <w:rFonts w:ascii="Times New Roman" w:eastAsia="Times New Roman" w:hAnsi="Times New Roman" w:cs="Times New Roman"/>
          <w:i/>
          <w:iCs/>
          <w:kern w:val="0"/>
          <w:sz w:val="22"/>
          <w:szCs w:val="22"/>
          <w:lang w:eastAsia="lt-LT"/>
          <w14:ligatures w14:val="none"/>
        </w:rPr>
        <w:t>būklę</w:t>
      </w:r>
      <w:r w:rsidR="00DE7DFB" w:rsidRPr="00FC67F9">
        <w:rPr>
          <w:rFonts w:ascii="Times New Roman" w:eastAsia="Times New Roman" w:hAnsi="Times New Roman" w:cs="Times New Roman"/>
          <w:i/>
          <w:iCs/>
          <w:kern w:val="0"/>
          <w:sz w:val="22"/>
          <w:szCs w:val="22"/>
          <w:lang w:eastAsia="lt-LT"/>
          <w14:ligatures w14:val="none"/>
        </w:rPr>
        <w:t>.</w:t>
      </w:r>
    </w:p>
    <w:p w14:paraId="1681CFBA" w14:textId="41FFB979" w:rsidR="00123630" w:rsidRPr="00961431" w:rsidRDefault="00123630" w:rsidP="00123630">
      <w:pPr>
        <w:spacing w:after="0" w:line="240" w:lineRule="auto"/>
        <w:rPr>
          <w:rFonts w:ascii="Times New Roman" w:eastAsia="Times New Roman" w:hAnsi="Times New Roman" w:cs="Times New Roman"/>
          <w:b/>
          <w:bCs/>
          <w:i/>
          <w:iCs/>
          <w:kern w:val="0"/>
          <w:lang w:eastAsia="lt-LT"/>
          <w14:ligatures w14:val="none"/>
        </w:rPr>
      </w:pPr>
    </w:p>
    <w:sectPr w:rsidR="00123630" w:rsidRPr="00961431" w:rsidSect="00B51B03">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C22"/>
    <w:multiLevelType w:val="multilevel"/>
    <w:tmpl w:val="BA78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831B2"/>
    <w:multiLevelType w:val="multilevel"/>
    <w:tmpl w:val="8848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50771"/>
    <w:multiLevelType w:val="multilevel"/>
    <w:tmpl w:val="738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D062B"/>
    <w:multiLevelType w:val="multilevel"/>
    <w:tmpl w:val="A976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663C1"/>
    <w:multiLevelType w:val="multilevel"/>
    <w:tmpl w:val="81C4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80E27"/>
    <w:multiLevelType w:val="multilevel"/>
    <w:tmpl w:val="26F6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065F55"/>
    <w:multiLevelType w:val="multilevel"/>
    <w:tmpl w:val="F52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A0D07"/>
    <w:multiLevelType w:val="multilevel"/>
    <w:tmpl w:val="FFE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154617"/>
    <w:multiLevelType w:val="multilevel"/>
    <w:tmpl w:val="483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5202AB"/>
    <w:multiLevelType w:val="multilevel"/>
    <w:tmpl w:val="F45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5602D"/>
    <w:multiLevelType w:val="multilevel"/>
    <w:tmpl w:val="B7DA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1B7B4C"/>
    <w:multiLevelType w:val="multilevel"/>
    <w:tmpl w:val="C8B0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77901"/>
    <w:multiLevelType w:val="multilevel"/>
    <w:tmpl w:val="CFB6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E1957"/>
    <w:multiLevelType w:val="multilevel"/>
    <w:tmpl w:val="B128E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6190971">
    <w:abstractNumId w:val="9"/>
  </w:num>
  <w:num w:numId="2" w16cid:durableId="1781728318">
    <w:abstractNumId w:val="10"/>
  </w:num>
  <w:num w:numId="3" w16cid:durableId="1573393817">
    <w:abstractNumId w:val="2"/>
  </w:num>
  <w:num w:numId="4" w16cid:durableId="422917679">
    <w:abstractNumId w:val="6"/>
  </w:num>
  <w:num w:numId="5" w16cid:durableId="1911187169">
    <w:abstractNumId w:val="13"/>
  </w:num>
  <w:num w:numId="6" w16cid:durableId="1705903709">
    <w:abstractNumId w:val="8"/>
  </w:num>
  <w:num w:numId="7" w16cid:durableId="795754192">
    <w:abstractNumId w:val="0"/>
  </w:num>
  <w:num w:numId="8" w16cid:durableId="410390741">
    <w:abstractNumId w:val="5"/>
  </w:num>
  <w:num w:numId="9" w16cid:durableId="1170632145">
    <w:abstractNumId w:val="1"/>
  </w:num>
  <w:num w:numId="10" w16cid:durableId="1371612077">
    <w:abstractNumId w:val="4"/>
  </w:num>
  <w:num w:numId="11" w16cid:durableId="215433747">
    <w:abstractNumId w:val="11"/>
  </w:num>
  <w:num w:numId="12" w16cid:durableId="1705977872">
    <w:abstractNumId w:val="12"/>
  </w:num>
  <w:num w:numId="13" w16cid:durableId="1033920986">
    <w:abstractNumId w:val="3"/>
  </w:num>
  <w:num w:numId="14" w16cid:durableId="1149664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A7"/>
    <w:rsid w:val="000611E7"/>
    <w:rsid w:val="00070F13"/>
    <w:rsid w:val="00075C8E"/>
    <w:rsid w:val="00087094"/>
    <w:rsid w:val="000A4976"/>
    <w:rsid w:val="000B43A8"/>
    <w:rsid w:val="000B4E3B"/>
    <w:rsid w:val="000C05A5"/>
    <w:rsid w:val="000E4635"/>
    <w:rsid w:val="000F0745"/>
    <w:rsid w:val="000F1714"/>
    <w:rsid w:val="000F61C8"/>
    <w:rsid w:val="00113866"/>
    <w:rsid w:val="00123630"/>
    <w:rsid w:val="0013051A"/>
    <w:rsid w:val="00150CC8"/>
    <w:rsid w:val="0017007D"/>
    <w:rsid w:val="001721F0"/>
    <w:rsid w:val="001D66B2"/>
    <w:rsid w:val="001F0C17"/>
    <w:rsid w:val="001F715A"/>
    <w:rsid w:val="00236960"/>
    <w:rsid w:val="00243E77"/>
    <w:rsid w:val="00254E9E"/>
    <w:rsid w:val="0026294F"/>
    <w:rsid w:val="00262B88"/>
    <w:rsid w:val="00273449"/>
    <w:rsid w:val="002840EC"/>
    <w:rsid w:val="002860B4"/>
    <w:rsid w:val="00293ABC"/>
    <w:rsid w:val="002D31D7"/>
    <w:rsid w:val="002E2787"/>
    <w:rsid w:val="002E3272"/>
    <w:rsid w:val="00314C9E"/>
    <w:rsid w:val="00316214"/>
    <w:rsid w:val="00323F8A"/>
    <w:rsid w:val="00341D23"/>
    <w:rsid w:val="0037111D"/>
    <w:rsid w:val="003711B1"/>
    <w:rsid w:val="003773B9"/>
    <w:rsid w:val="00393B01"/>
    <w:rsid w:val="003A7C7D"/>
    <w:rsid w:val="003B663A"/>
    <w:rsid w:val="003C21F4"/>
    <w:rsid w:val="003C7F96"/>
    <w:rsid w:val="003E3570"/>
    <w:rsid w:val="00400AD7"/>
    <w:rsid w:val="00412D75"/>
    <w:rsid w:val="004547DC"/>
    <w:rsid w:val="00461AEC"/>
    <w:rsid w:val="004679B5"/>
    <w:rsid w:val="00473B17"/>
    <w:rsid w:val="004A69FF"/>
    <w:rsid w:val="004C4AAC"/>
    <w:rsid w:val="004D70AE"/>
    <w:rsid w:val="004F29BC"/>
    <w:rsid w:val="00504651"/>
    <w:rsid w:val="00524319"/>
    <w:rsid w:val="005255F3"/>
    <w:rsid w:val="00565E07"/>
    <w:rsid w:val="00594FE0"/>
    <w:rsid w:val="005A43BF"/>
    <w:rsid w:val="005B5363"/>
    <w:rsid w:val="005B6665"/>
    <w:rsid w:val="005D41EA"/>
    <w:rsid w:val="005E243B"/>
    <w:rsid w:val="005F0133"/>
    <w:rsid w:val="00601012"/>
    <w:rsid w:val="00607302"/>
    <w:rsid w:val="00616ABC"/>
    <w:rsid w:val="00632A84"/>
    <w:rsid w:val="00635B09"/>
    <w:rsid w:val="006548A9"/>
    <w:rsid w:val="00665BF6"/>
    <w:rsid w:val="006736A3"/>
    <w:rsid w:val="00696461"/>
    <w:rsid w:val="006D196A"/>
    <w:rsid w:val="006D2E17"/>
    <w:rsid w:val="006D7A60"/>
    <w:rsid w:val="006F1549"/>
    <w:rsid w:val="006F2B42"/>
    <w:rsid w:val="006F3949"/>
    <w:rsid w:val="00705083"/>
    <w:rsid w:val="00707FAB"/>
    <w:rsid w:val="007307B5"/>
    <w:rsid w:val="007568AB"/>
    <w:rsid w:val="007706A3"/>
    <w:rsid w:val="00786955"/>
    <w:rsid w:val="0079178C"/>
    <w:rsid w:val="00796063"/>
    <w:rsid w:val="00807B69"/>
    <w:rsid w:val="00815FF8"/>
    <w:rsid w:val="00820C5D"/>
    <w:rsid w:val="00843E70"/>
    <w:rsid w:val="00844CAD"/>
    <w:rsid w:val="00860FA1"/>
    <w:rsid w:val="00861BFB"/>
    <w:rsid w:val="00867569"/>
    <w:rsid w:val="00867B55"/>
    <w:rsid w:val="0087312D"/>
    <w:rsid w:val="008A6008"/>
    <w:rsid w:val="008C38A0"/>
    <w:rsid w:val="008C43DC"/>
    <w:rsid w:val="008C4A05"/>
    <w:rsid w:val="008D7487"/>
    <w:rsid w:val="008F3FF6"/>
    <w:rsid w:val="00900675"/>
    <w:rsid w:val="0091154A"/>
    <w:rsid w:val="009172BA"/>
    <w:rsid w:val="00926304"/>
    <w:rsid w:val="00932618"/>
    <w:rsid w:val="0094461C"/>
    <w:rsid w:val="0095785F"/>
    <w:rsid w:val="00961431"/>
    <w:rsid w:val="0099041D"/>
    <w:rsid w:val="009B4802"/>
    <w:rsid w:val="009C18C1"/>
    <w:rsid w:val="009C3AEA"/>
    <w:rsid w:val="009E11CA"/>
    <w:rsid w:val="009E2506"/>
    <w:rsid w:val="009F32CD"/>
    <w:rsid w:val="00A366A5"/>
    <w:rsid w:val="00A54C20"/>
    <w:rsid w:val="00A638E3"/>
    <w:rsid w:val="00A71650"/>
    <w:rsid w:val="00AA3F5F"/>
    <w:rsid w:val="00AA7FF9"/>
    <w:rsid w:val="00AB0199"/>
    <w:rsid w:val="00AB7F3D"/>
    <w:rsid w:val="00AC7C83"/>
    <w:rsid w:val="00AD5E2E"/>
    <w:rsid w:val="00B117A0"/>
    <w:rsid w:val="00B12649"/>
    <w:rsid w:val="00B51B03"/>
    <w:rsid w:val="00B736B4"/>
    <w:rsid w:val="00B943CF"/>
    <w:rsid w:val="00BA3C73"/>
    <w:rsid w:val="00BE78C4"/>
    <w:rsid w:val="00BF20D2"/>
    <w:rsid w:val="00C10982"/>
    <w:rsid w:val="00C1752D"/>
    <w:rsid w:val="00C23CBC"/>
    <w:rsid w:val="00C23CC8"/>
    <w:rsid w:val="00C50C73"/>
    <w:rsid w:val="00C64809"/>
    <w:rsid w:val="00C72C66"/>
    <w:rsid w:val="00C76B92"/>
    <w:rsid w:val="00C85BF9"/>
    <w:rsid w:val="00C913B1"/>
    <w:rsid w:val="00CA38A3"/>
    <w:rsid w:val="00CA5293"/>
    <w:rsid w:val="00CA734E"/>
    <w:rsid w:val="00CB1062"/>
    <w:rsid w:val="00CB26C4"/>
    <w:rsid w:val="00CB4D50"/>
    <w:rsid w:val="00CC5C83"/>
    <w:rsid w:val="00D15BBC"/>
    <w:rsid w:val="00D5365F"/>
    <w:rsid w:val="00D87275"/>
    <w:rsid w:val="00DA4DC5"/>
    <w:rsid w:val="00DC080B"/>
    <w:rsid w:val="00DD63CC"/>
    <w:rsid w:val="00DE4D45"/>
    <w:rsid w:val="00DE7DFB"/>
    <w:rsid w:val="00E0242C"/>
    <w:rsid w:val="00E15956"/>
    <w:rsid w:val="00E251FD"/>
    <w:rsid w:val="00E33229"/>
    <w:rsid w:val="00E43308"/>
    <w:rsid w:val="00E47E36"/>
    <w:rsid w:val="00E51B20"/>
    <w:rsid w:val="00E645BD"/>
    <w:rsid w:val="00E75B6C"/>
    <w:rsid w:val="00E80C1B"/>
    <w:rsid w:val="00E82CB2"/>
    <w:rsid w:val="00E87805"/>
    <w:rsid w:val="00E922D2"/>
    <w:rsid w:val="00EC04BC"/>
    <w:rsid w:val="00EC200A"/>
    <w:rsid w:val="00EC21E5"/>
    <w:rsid w:val="00ED4AF9"/>
    <w:rsid w:val="00ED5FA7"/>
    <w:rsid w:val="00EE0D3B"/>
    <w:rsid w:val="00F02950"/>
    <w:rsid w:val="00F175A6"/>
    <w:rsid w:val="00F32A81"/>
    <w:rsid w:val="00F451B3"/>
    <w:rsid w:val="00F616AB"/>
    <w:rsid w:val="00F7623A"/>
    <w:rsid w:val="00F86396"/>
    <w:rsid w:val="00F909E8"/>
    <w:rsid w:val="00FA01AC"/>
    <w:rsid w:val="00FB1159"/>
    <w:rsid w:val="00FB731D"/>
    <w:rsid w:val="00FC67F9"/>
    <w:rsid w:val="00FD6ED2"/>
    <w:rsid w:val="00FD7BFD"/>
    <w:rsid w:val="00FE11BA"/>
    <w:rsid w:val="00FE65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FA194"/>
  <w15:chartTrackingRefBased/>
  <w15:docId w15:val="{CA37496C-135B-4914-A075-3DCD9452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D5F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D5F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D5FA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D5FA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D5FA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D5FA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5FA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D5FA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5FA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5FA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D5FA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D5FA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D5FA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D5FA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D5FA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5FA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D5FA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5FA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D5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5FA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5FA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5FA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5FA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5FA7"/>
    <w:rPr>
      <w:i/>
      <w:iCs/>
      <w:color w:val="404040" w:themeColor="text1" w:themeTint="BF"/>
    </w:rPr>
  </w:style>
  <w:style w:type="paragraph" w:styleId="Sraopastraipa">
    <w:name w:val="List Paragraph"/>
    <w:basedOn w:val="prastasis"/>
    <w:uiPriority w:val="34"/>
    <w:qFormat/>
    <w:rsid w:val="00ED5FA7"/>
    <w:pPr>
      <w:ind w:left="720"/>
      <w:contextualSpacing/>
    </w:pPr>
  </w:style>
  <w:style w:type="character" w:styleId="Rykuspabraukimas">
    <w:name w:val="Intense Emphasis"/>
    <w:basedOn w:val="Numatytasispastraiposriftas"/>
    <w:uiPriority w:val="21"/>
    <w:qFormat/>
    <w:rsid w:val="00ED5FA7"/>
    <w:rPr>
      <w:i/>
      <w:iCs/>
      <w:color w:val="2F5496" w:themeColor="accent1" w:themeShade="BF"/>
    </w:rPr>
  </w:style>
  <w:style w:type="paragraph" w:styleId="Iskirtacitata">
    <w:name w:val="Intense Quote"/>
    <w:basedOn w:val="prastasis"/>
    <w:next w:val="prastasis"/>
    <w:link w:val="IskirtacitataDiagrama"/>
    <w:uiPriority w:val="30"/>
    <w:qFormat/>
    <w:rsid w:val="00ED5F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D5FA7"/>
    <w:rPr>
      <w:i/>
      <w:iCs/>
      <w:color w:val="2F5496" w:themeColor="accent1" w:themeShade="BF"/>
    </w:rPr>
  </w:style>
  <w:style w:type="character" w:styleId="Rykinuoroda">
    <w:name w:val="Intense Reference"/>
    <w:basedOn w:val="Numatytasispastraiposriftas"/>
    <w:uiPriority w:val="32"/>
    <w:qFormat/>
    <w:rsid w:val="00ED5FA7"/>
    <w:rPr>
      <w:b/>
      <w:bCs/>
      <w:smallCaps/>
      <w:color w:val="2F5496" w:themeColor="accent1" w:themeShade="BF"/>
      <w:spacing w:val="5"/>
    </w:rPr>
  </w:style>
  <w:style w:type="table" w:styleId="Lentelstinklelis">
    <w:name w:val="Table Grid"/>
    <w:basedOn w:val="prastojilentel"/>
    <w:uiPriority w:val="39"/>
    <w:rsid w:val="00CA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CA38A3"/>
    <w:rPr>
      <w:b/>
      <w:bCs/>
    </w:rPr>
  </w:style>
  <w:style w:type="paragraph" w:customStyle="1" w:styleId="isselectedend">
    <w:name w:val="isselectedend"/>
    <w:basedOn w:val="prastasis"/>
    <w:rsid w:val="00CA38A3"/>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prastasiniatinklio">
    <w:name w:val="Normal (Web)"/>
    <w:basedOn w:val="prastasis"/>
    <w:uiPriority w:val="99"/>
    <w:unhideWhenUsed/>
    <w:rsid w:val="00860FA1"/>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pdq2pgselectionanchorcontainer">
    <w:name w:val="pdq2pg_selectionanchorcontainer"/>
    <w:basedOn w:val="prastasis"/>
    <w:rsid w:val="00BE78C4"/>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Emfaz">
    <w:name w:val="Emphasis"/>
    <w:basedOn w:val="Numatytasispastraiposriftas"/>
    <w:uiPriority w:val="20"/>
    <w:qFormat/>
    <w:rsid w:val="00BE78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 </a:t>
            </a:r>
          </a:p>
        </c:rich>
      </c:tx>
      <c:layout>
        <c:manualLayout>
          <c:xMode val="edge"/>
          <c:yMode val="edge"/>
          <c:x val="0.2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296296296296294E-3"/>
          <c:y val="0.14910729908761405"/>
          <c:w val="0.94907407407407407"/>
          <c:h val="0.66070709911261094"/>
        </c:manualLayout>
      </c:layout>
      <c:bar3DChart>
        <c:barDir val="col"/>
        <c:grouping val="clustered"/>
        <c:varyColors val="0"/>
        <c:ser>
          <c:idx val="0"/>
          <c:order val="0"/>
          <c:tx>
            <c:strRef>
              <c:f>Lapas1!$B$1</c:f>
              <c:strCache>
                <c:ptCount val="1"/>
                <c:pt idx="0">
                  <c:v>Moterys</c:v>
                </c:pt>
              </c:strCache>
            </c:strRef>
          </c:tx>
          <c:spPr>
            <a:solidFill>
              <a:schemeClr val="accent1"/>
            </a:solidFill>
            <a:ln>
              <a:noFill/>
            </a:ln>
            <a:effectLst/>
            <a:sp3d/>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2023</c:v>
                </c:pt>
                <c:pt idx="1">
                  <c:v>2024</c:v>
                </c:pt>
                <c:pt idx="2">
                  <c:v>2025</c:v>
                </c:pt>
                <c:pt idx="3">
                  <c:v>2026</c:v>
                </c:pt>
              </c:numCache>
            </c:numRef>
          </c:cat>
          <c:val>
            <c:numRef>
              <c:f>Lapas1!$B$2:$B$5</c:f>
              <c:numCache>
                <c:formatCode>General</c:formatCode>
                <c:ptCount val="4"/>
                <c:pt idx="0">
                  <c:v>203</c:v>
                </c:pt>
                <c:pt idx="1">
                  <c:v>216</c:v>
                </c:pt>
                <c:pt idx="2">
                  <c:v>213</c:v>
                </c:pt>
                <c:pt idx="3">
                  <c:v>214</c:v>
                </c:pt>
              </c:numCache>
            </c:numRef>
          </c:val>
          <c:extLst>
            <c:ext xmlns:c16="http://schemas.microsoft.com/office/drawing/2014/chart" uri="{C3380CC4-5D6E-409C-BE32-E72D297353CC}">
              <c16:uniqueId val="{00000000-E3D3-4A38-B453-FA016C04A367}"/>
            </c:ext>
          </c:extLst>
        </c:ser>
        <c:ser>
          <c:idx val="1"/>
          <c:order val="1"/>
          <c:tx>
            <c:strRef>
              <c:f>Lapas1!$C$1</c:f>
              <c:strCache>
                <c:ptCount val="1"/>
                <c:pt idx="0">
                  <c:v>Vyrai2</c:v>
                </c:pt>
              </c:strCache>
            </c:strRef>
          </c:tx>
          <c:spPr>
            <a:solidFill>
              <a:schemeClr val="accent3"/>
            </a:solidFill>
            <a:ln>
              <a:noFill/>
            </a:ln>
            <a:effectLst/>
            <a:sp3d/>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2023</c:v>
                </c:pt>
                <c:pt idx="1">
                  <c:v>2024</c:v>
                </c:pt>
                <c:pt idx="2">
                  <c:v>2025</c:v>
                </c:pt>
                <c:pt idx="3">
                  <c:v>2026</c:v>
                </c:pt>
              </c:numCache>
            </c:numRef>
          </c:cat>
          <c:val>
            <c:numRef>
              <c:f>Lapas1!$C$2:$C$5</c:f>
              <c:numCache>
                <c:formatCode>General</c:formatCode>
                <c:ptCount val="4"/>
                <c:pt idx="0">
                  <c:v>55</c:v>
                </c:pt>
                <c:pt idx="1">
                  <c:v>54</c:v>
                </c:pt>
                <c:pt idx="2">
                  <c:v>58</c:v>
                </c:pt>
                <c:pt idx="3">
                  <c:v>58</c:v>
                </c:pt>
              </c:numCache>
            </c:numRef>
          </c:val>
          <c:extLst>
            <c:ext xmlns:c16="http://schemas.microsoft.com/office/drawing/2014/chart" uri="{C3380CC4-5D6E-409C-BE32-E72D297353CC}">
              <c16:uniqueId val="{00000001-E3D3-4A38-B453-FA016C04A367}"/>
            </c:ext>
          </c:extLst>
        </c:ser>
        <c:ser>
          <c:idx val="2"/>
          <c:order val="2"/>
          <c:tx>
            <c:strRef>
              <c:f>Lapas1!$D$1</c:f>
              <c:strCache>
                <c:ptCount val="1"/>
                <c:pt idx="0">
                  <c:v>Stulpelis1</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2023</c:v>
                </c:pt>
                <c:pt idx="1">
                  <c:v>2024</c:v>
                </c:pt>
                <c:pt idx="2">
                  <c:v>2025</c:v>
                </c:pt>
                <c:pt idx="3">
                  <c:v>2026</c:v>
                </c:pt>
              </c:numCache>
            </c:numRef>
          </c:cat>
          <c:val>
            <c:numRef>
              <c:f>Lapas1!$D$2:$D$5</c:f>
            </c:numRef>
          </c:val>
          <c:extLst>
            <c:ext xmlns:c16="http://schemas.microsoft.com/office/drawing/2014/chart" uri="{C3380CC4-5D6E-409C-BE32-E72D297353CC}">
              <c16:uniqueId val="{00000002-E3D3-4A38-B453-FA016C04A367}"/>
            </c:ext>
          </c:extLst>
        </c:ser>
        <c:ser>
          <c:idx val="3"/>
          <c:order val="3"/>
          <c:tx>
            <c:strRef>
              <c:f>Lapas1!$E$1</c:f>
              <c:strCache>
                <c:ptCount val="1"/>
                <c:pt idx="0">
                  <c:v>Stulpelis2</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2023</c:v>
                </c:pt>
                <c:pt idx="1">
                  <c:v>2024</c:v>
                </c:pt>
                <c:pt idx="2">
                  <c:v>2025</c:v>
                </c:pt>
                <c:pt idx="3">
                  <c:v>2026</c:v>
                </c:pt>
              </c:numCache>
            </c:numRef>
          </c:cat>
          <c:val>
            <c:numRef>
              <c:f>Lapas1!$E$2:$E$5</c:f>
            </c:numRef>
          </c:val>
          <c:extLst>
            <c:ext xmlns:c16="http://schemas.microsoft.com/office/drawing/2014/chart" uri="{C3380CC4-5D6E-409C-BE32-E72D297353CC}">
              <c16:uniqueId val="{00000003-E3D3-4A38-B453-FA016C04A367}"/>
            </c:ext>
          </c:extLst>
        </c:ser>
        <c:dLbls>
          <c:showLegendKey val="0"/>
          <c:showVal val="1"/>
          <c:showCatName val="0"/>
          <c:showSerName val="0"/>
          <c:showPercent val="0"/>
          <c:showBubbleSize val="0"/>
        </c:dLbls>
        <c:gapWidth val="150"/>
        <c:shape val="box"/>
        <c:axId val="354315856"/>
        <c:axId val="354316816"/>
        <c:axId val="0"/>
      </c:bar3DChart>
      <c:catAx>
        <c:axId val="354315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4316816"/>
        <c:crosses val="autoZero"/>
        <c:auto val="1"/>
        <c:lblAlgn val="ctr"/>
        <c:lblOffset val="100"/>
        <c:noMultiLvlLbl val="0"/>
      </c:catAx>
      <c:valAx>
        <c:axId val="35431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431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sz="1500"/>
              <a:t>Darbuotojų pasiskirstymas pagal amžiaus grupes ir lytį  </a:t>
            </a:r>
          </a:p>
          <a:p>
            <a:pPr>
              <a:defRPr/>
            </a:pPr>
            <a:r>
              <a:rPr lang="lt-LT" sz="1500"/>
              <a:t>2026 m. </a:t>
            </a:r>
          </a:p>
        </c:rich>
      </c:tx>
      <c:layout>
        <c:manualLayout>
          <c:xMode val="edge"/>
          <c:yMode val="edge"/>
          <c:x val="0.12348953776611257"/>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Vyrai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20–29 m.</c:v>
                </c:pt>
                <c:pt idx="1">
                  <c:v>30–39 m.</c:v>
                </c:pt>
                <c:pt idx="2">
                  <c:v>40–49 m.</c:v>
                </c:pt>
                <c:pt idx="3">
                  <c:v>50–59 m.</c:v>
                </c:pt>
                <c:pt idx="4">
                  <c:v>60 m. ir daugiau</c:v>
                </c:pt>
              </c:strCache>
            </c:strRef>
          </c:cat>
          <c:val>
            <c:numRef>
              <c:f>Lapas1!$B$2:$B$6</c:f>
              <c:numCache>
                <c:formatCode>General</c:formatCode>
                <c:ptCount val="5"/>
                <c:pt idx="0">
                  <c:v>0</c:v>
                </c:pt>
                <c:pt idx="1">
                  <c:v>6</c:v>
                </c:pt>
                <c:pt idx="2">
                  <c:v>15</c:v>
                </c:pt>
                <c:pt idx="3">
                  <c:v>22</c:v>
                </c:pt>
                <c:pt idx="4">
                  <c:v>15</c:v>
                </c:pt>
              </c:numCache>
            </c:numRef>
          </c:val>
          <c:extLst>
            <c:ext xmlns:c16="http://schemas.microsoft.com/office/drawing/2014/chart" uri="{C3380CC4-5D6E-409C-BE32-E72D297353CC}">
              <c16:uniqueId val="{00000000-DD67-4C44-8297-26AC79253838}"/>
            </c:ext>
          </c:extLst>
        </c:ser>
        <c:ser>
          <c:idx val="1"/>
          <c:order val="1"/>
          <c:tx>
            <c:strRef>
              <c:f>Lapas1!$C$1</c:f>
              <c:strCache>
                <c:ptCount val="1"/>
                <c:pt idx="0">
                  <c:v>Moterys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20–29 m.</c:v>
                </c:pt>
                <c:pt idx="1">
                  <c:v>30–39 m.</c:v>
                </c:pt>
                <c:pt idx="2">
                  <c:v>40–49 m.</c:v>
                </c:pt>
                <c:pt idx="3">
                  <c:v>50–59 m.</c:v>
                </c:pt>
                <c:pt idx="4">
                  <c:v>60 m. ir daugiau</c:v>
                </c:pt>
              </c:strCache>
            </c:strRef>
          </c:cat>
          <c:val>
            <c:numRef>
              <c:f>Lapas1!$C$2:$C$6</c:f>
              <c:numCache>
                <c:formatCode>General</c:formatCode>
                <c:ptCount val="5"/>
                <c:pt idx="0">
                  <c:v>6</c:v>
                </c:pt>
                <c:pt idx="1">
                  <c:v>40</c:v>
                </c:pt>
                <c:pt idx="2">
                  <c:v>65</c:v>
                </c:pt>
                <c:pt idx="3">
                  <c:v>66</c:v>
                </c:pt>
                <c:pt idx="4">
                  <c:v>37</c:v>
                </c:pt>
              </c:numCache>
            </c:numRef>
          </c:val>
          <c:extLst>
            <c:ext xmlns:c16="http://schemas.microsoft.com/office/drawing/2014/chart" uri="{C3380CC4-5D6E-409C-BE32-E72D297353CC}">
              <c16:uniqueId val="{00000001-DD67-4C44-8297-26AC79253838}"/>
            </c:ext>
          </c:extLst>
        </c:ser>
        <c:dLbls>
          <c:showLegendKey val="0"/>
          <c:showVal val="0"/>
          <c:showCatName val="0"/>
          <c:showSerName val="0"/>
          <c:showPercent val="0"/>
          <c:showBubbleSize val="0"/>
        </c:dLbls>
        <c:gapWidth val="150"/>
        <c:axId val="1194524303"/>
        <c:axId val="1194529583"/>
      </c:barChart>
      <c:catAx>
        <c:axId val="119452430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4529583"/>
        <c:crosses val="autoZero"/>
        <c:auto val="1"/>
        <c:lblAlgn val="ctr"/>
        <c:lblOffset val="100"/>
        <c:noMultiLvlLbl val="0"/>
      </c:catAx>
      <c:valAx>
        <c:axId val="119452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4524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Lapas1!$B$1</c:f>
              <c:strCache>
                <c:ptCount val="1"/>
                <c:pt idx="0">
                  <c:v>Moterys</c:v>
                </c:pt>
              </c:strCache>
            </c:strRef>
          </c:tx>
          <c:spPr>
            <a:solidFill>
              <a:schemeClr val="accent1"/>
            </a:solidFill>
            <a:ln>
              <a:noFill/>
            </a:ln>
            <a:effectLst/>
            <a:sp3d/>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2023</c:v>
                </c:pt>
                <c:pt idx="1">
                  <c:v>2024</c:v>
                </c:pt>
                <c:pt idx="2">
                  <c:v>2025</c:v>
                </c:pt>
                <c:pt idx="3">
                  <c:v>2026</c:v>
                </c:pt>
              </c:numCache>
            </c:numRef>
          </c:cat>
          <c:val>
            <c:numRef>
              <c:f>Lapas1!$B$2:$B$5</c:f>
              <c:numCache>
                <c:formatCode>General</c:formatCode>
                <c:ptCount val="4"/>
                <c:pt idx="0">
                  <c:v>17</c:v>
                </c:pt>
                <c:pt idx="1">
                  <c:v>20</c:v>
                </c:pt>
                <c:pt idx="2">
                  <c:v>21</c:v>
                </c:pt>
                <c:pt idx="3">
                  <c:v>21</c:v>
                </c:pt>
              </c:numCache>
            </c:numRef>
          </c:val>
          <c:extLst>
            <c:ext xmlns:c16="http://schemas.microsoft.com/office/drawing/2014/chart" uri="{C3380CC4-5D6E-409C-BE32-E72D297353CC}">
              <c16:uniqueId val="{00000000-6F21-4D24-AB97-BA4B81773B60}"/>
            </c:ext>
          </c:extLst>
        </c:ser>
        <c:ser>
          <c:idx val="1"/>
          <c:order val="1"/>
          <c:tx>
            <c:strRef>
              <c:f>Lapas1!$C$1</c:f>
              <c:strCache>
                <c:ptCount val="1"/>
                <c:pt idx="0">
                  <c:v>Vyrai</c:v>
                </c:pt>
              </c:strCache>
            </c:strRef>
          </c:tx>
          <c:spPr>
            <a:solidFill>
              <a:schemeClr val="accent2"/>
            </a:solidFill>
            <a:ln>
              <a:noFill/>
            </a:ln>
            <a:effectLst/>
            <a:sp3d/>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Lapas1!$A$2:$A$5</c:f>
              <c:numCache>
                <c:formatCode>General</c:formatCode>
                <c:ptCount val="4"/>
                <c:pt idx="0">
                  <c:v>2023</c:v>
                </c:pt>
                <c:pt idx="1">
                  <c:v>2024</c:v>
                </c:pt>
                <c:pt idx="2">
                  <c:v>2025</c:v>
                </c:pt>
                <c:pt idx="3">
                  <c:v>2026</c:v>
                </c:pt>
              </c:numCache>
            </c:numRef>
          </c:cat>
          <c:val>
            <c:numRef>
              <c:f>Lapas1!$C$2:$C$5</c:f>
              <c:numCache>
                <c:formatCode>General</c:formatCode>
                <c:ptCount val="4"/>
                <c:pt idx="0">
                  <c:v>8</c:v>
                </c:pt>
                <c:pt idx="1">
                  <c:v>8</c:v>
                </c:pt>
                <c:pt idx="2">
                  <c:v>8</c:v>
                </c:pt>
                <c:pt idx="3">
                  <c:v>7</c:v>
                </c:pt>
              </c:numCache>
            </c:numRef>
          </c:val>
          <c:extLst>
            <c:ext xmlns:c16="http://schemas.microsoft.com/office/drawing/2014/chart" uri="{C3380CC4-5D6E-409C-BE32-E72D297353CC}">
              <c16:uniqueId val="{00000001-6F21-4D24-AB97-BA4B81773B60}"/>
            </c:ext>
          </c:extLst>
        </c:ser>
        <c:dLbls>
          <c:showLegendKey val="0"/>
          <c:showVal val="0"/>
          <c:showCatName val="0"/>
          <c:showSerName val="0"/>
          <c:showPercent val="0"/>
          <c:showBubbleSize val="0"/>
        </c:dLbls>
        <c:gapWidth val="150"/>
        <c:shape val="box"/>
        <c:axId val="90208736"/>
        <c:axId val="90210656"/>
        <c:axId val="837496304"/>
      </c:bar3DChart>
      <c:catAx>
        <c:axId val="90208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0210656"/>
        <c:crosses val="autoZero"/>
        <c:auto val="1"/>
        <c:lblAlgn val="ctr"/>
        <c:lblOffset val="100"/>
        <c:noMultiLvlLbl val="0"/>
      </c:catAx>
      <c:valAx>
        <c:axId val="9021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0208736"/>
        <c:crosses val="autoZero"/>
        <c:crossBetween val="between"/>
      </c:valAx>
      <c:serAx>
        <c:axId val="8374963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021065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Lapas1!$B$1</c:f>
              <c:strCache>
                <c:ptCount val="1"/>
                <c:pt idx="0">
                  <c:v>Savivaldybės tarybos nariai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A12-40EB-9B08-F306CFE07E2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A12-40EB-9B08-F306CFE07E2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Lapas1!$A$2:$A$3</c:f>
              <c:strCache>
                <c:ptCount val="2"/>
                <c:pt idx="0">
                  <c:v>Vyrai</c:v>
                </c:pt>
                <c:pt idx="1">
                  <c:v>Moterys</c:v>
                </c:pt>
              </c:strCache>
            </c:strRef>
          </c:cat>
          <c:val>
            <c:numRef>
              <c:f>Lapas1!$B$2:$B$3</c:f>
              <c:numCache>
                <c:formatCode>General</c:formatCode>
                <c:ptCount val="2"/>
                <c:pt idx="0">
                  <c:v>17</c:v>
                </c:pt>
                <c:pt idx="1">
                  <c:v>10</c:v>
                </c:pt>
              </c:numCache>
            </c:numRef>
          </c:val>
          <c:extLst>
            <c:ext xmlns:c16="http://schemas.microsoft.com/office/drawing/2014/chart" uri="{C3380CC4-5D6E-409C-BE32-E72D297353CC}">
              <c16:uniqueId val="{00000004-AA12-40EB-9B08-F306CFE07E2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917C7-EC60-4C7D-9043-4EA68696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23003</Words>
  <Characters>13112</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Žukaitienė</dc:creator>
  <cp:keywords/>
  <dc:description/>
  <cp:lastModifiedBy>Karolina Žukaitienė</cp:lastModifiedBy>
  <cp:revision>3</cp:revision>
  <cp:lastPrinted>2026-08-11T04:28:00Z</cp:lastPrinted>
  <dcterms:created xsi:type="dcterms:W3CDTF">2026-08-11T04:28:00Z</dcterms:created>
  <dcterms:modified xsi:type="dcterms:W3CDTF">2026-08-11T04:31:00Z</dcterms:modified>
</cp:coreProperties>
</file>