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3871" w14:textId="4AB87A76" w:rsidR="00B1754D" w:rsidRPr="00B1754D" w:rsidRDefault="00B1754D" w:rsidP="00B1754D">
      <w:pPr>
        <w:jc w:val="center"/>
        <w:rPr>
          <w:rFonts w:ascii="Times New Roman" w:hAnsi="Times New Roman" w:cs="Times New Roman"/>
          <w:b/>
          <w:bCs/>
          <w:sz w:val="24"/>
          <w:szCs w:val="24"/>
        </w:rPr>
      </w:pPr>
      <w:r w:rsidRPr="00B1754D">
        <w:rPr>
          <w:rFonts w:ascii="Times New Roman" w:hAnsi="Times New Roman" w:cs="Times New Roman"/>
          <w:b/>
          <w:bCs/>
          <w:sz w:val="24"/>
          <w:szCs w:val="24"/>
        </w:rPr>
        <w:t>Išmokos vaiko priežiūrai skyrimas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163"/>
        <w:gridCol w:w="7077"/>
      </w:tblGrid>
      <w:tr w:rsidR="00B1754D" w:rsidRPr="008B0E0C" w14:paraId="7CE33CED"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2F9132E0" w14:textId="77777777" w:rsidR="00B1754D" w:rsidRPr="008B0E0C" w:rsidRDefault="00B1754D" w:rsidP="00CE7A20">
            <w:pPr>
              <w:pStyle w:val="prastasiniatinklio"/>
              <w:spacing w:before="45" w:beforeAutospacing="0" w:after="45" w:afterAutospacing="0" w:line="240" w:lineRule="atLeast"/>
            </w:pPr>
            <w:r w:rsidRPr="008B0E0C">
              <w:t>1.</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70597D89" w14:textId="77777777" w:rsidR="00B1754D" w:rsidRPr="008B0E0C" w:rsidRDefault="00B1754D" w:rsidP="00CE7A20">
            <w:pPr>
              <w:pStyle w:val="prastasiniatinklio"/>
              <w:spacing w:before="45" w:beforeAutospacing="0" w:after="45" w:afterAutospacing="0" w:line="240" w:lineRule="atLeast"/>
            </w:pPr>
            <w:r w:rsidRPr="008B0E0C">
              <w:t>Administracinės paslaugos aprašymas</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1A5054C" w14:textId="77777777"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sidRPr="00B1754D">
              <w:rPr>
                <w:rFonts w:ascii="Times New Roman" w:hAnsi="Times New Roman" w:cs="Times New Roman"/>
                <w:sz w:val="24"/>
                <w:szCs w:val="24"/>
                <w:lang w:eastAsia="lt-LT"/>
              </w:rPr>
              <w:t xml:space="preserve">1. Auginančiam vaiką vienam iš vaiko tėvų (ar turimam vieninteliam iš tėvų) (įtėvių) ar vaiko globėjui, pagal Lietuvos Respublikos ligos ir motinystės socialinio draudimo įstatymą neturinčiam teisės gauti vaiko priežiūros išmokos, skiriama 6 bazinių socialinių išmokų dydžio išmoka vaiko priežiūrai per mėnesį ir mokama nuo vaiko gimimo dienos, iki vaikui sukaks 2 metai. </w:t>
            </w:r>
          </w:p>
          <w:p w14:paraId="61C416EC" w14:textId="565C60A9"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Pr="00B1754D">
              <w:rPr>
                <w:rFonts w:ascii="Times New Roman" w:hAnsi="Times New Roman" w:cs="Times New Roman"/>
                <w:sz w:val="24"/>
                <w:szCs w:val="24"/>
                <w:lang w:eastAsia="lt-LT"/>
              </w:rPr>
              <w:t>. Išmoka vaiko priežiūrai neskiriama arba jos mokėjimas nutraukiamas, jeigu:</w:t>
            </w:r>
          </w:p>
          <w:p w14:paraId="3AB0372F" w14:textId="77777777"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sidRPr="00B1754D">
              <w:rPr>
                <w:rFonts w:ascii="Times New Roman" w:hAnsi="Times New Roman" w:cs="Times New Roman"/>
                <w:sz w:val="24"/>
                <w:szCs w:val="24"/>
                <w:lang w:eastAsia="lt-LT"/>
              </w:rPr>
              <w:t>1) asmuo, kuriam paskirta išmoka vaiko priežiūrai, įgyja teisę gauti vaiko priežiūros išmoką pagal Ligos ir motinystės socialinio draudimo įstatymą;</w:t>
            </w:r>
          </w:p>
          <w:p w14:paraId="1541E756" w14:textId="77777777"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sidRPr="00B1754D">
              <w:rPr>
                <w:rFonts w:ascii="Times New Roman" w:hAnsi="Times New Roman" w:cs="Times New Roman"/>
                <w:sz w:val="24"/>
                <w:szCs w:val="24"/>
                <w:lang w:eastAsia="lt-LT"/>
              </w:rPr>
              <w:t>2) kitam 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1C5478E1" w14:textId="77777777"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sidRPr="00B1754D">
              <w:rPr>
                <w:rFonts w:ascii="Times New Roman" w:hAnsi="Times New Roman" w:cs="Times New Roman"/>
                <w:sz w:val="24"/>
                <w:szCs w:val="24"/>
                <w:lang w:eastAsia="lt-LT"/>
              </w:rPr>
              <w:t>3) asmeniui, kuris kreipiasi dėl išmokos vaiko priežiūrai skyrimo ar kuriam ši išmoka paskirta, už tą patį vaiką ir laikotarpį paskirta ir (ar) buvo išmokėta motinystės ar tėvystės išmoka pagal Ligos ir motinystės socialinio draudimo įstatymą;</w:t>
            </w:r>
          </w:p>
          <w:p w14:paraId="6FAE10C6" w14:textId="77777777"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sidRPr="00B1754D">
              <w:rPr>
                <w:rFonts w:ascii="Times New Roman" w:hAnsi="Times New Roman" w:cs="Times New Roman"/>
                <w:sz w:val="24"/>
                <w:szCs w:val="24"/>
                <w:lang w:eastAsia="lt-LT"/>
              </w:rPr>
              <w:t>4) pagal šio įstatymo 14 straipsnį už tą patį vaiką paskirta išmoka įvaikinus vaiką.</w:t>
            </w:r>
          </w:p>
          <w:p w14:paraId="03C66F40" w14:textId="4348F122"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Pr="00B1754D">
              <w:rPr>
                <w:rFonts w:ascii="Times New Roman" w:hAnsi="Times New Roman" w:cs="Times New Roman"/>
                <w:sz w:val="24"/>
                <w:szCs w:val="24"/>
                <w:lang w:eastAsia="lt-LT"/>
              </w:rPr>
              <w:t>. Vienu metu gimus dviem ar daugiau vaikų arba įvaikinus ar globojant vienu metu gimusius du ar daugiau vaikų, išmokos vaiko priežiūrai dydis nedidinamas. Asmeniui, gaunančiam išmoką vaiko priežiūrai, įgijus teisę gauti šią išmoką dėl kito vaiko gimimo, įvaikinimo ar globos, išmoka vaiko priežiūrai už vėliau gimusį, įvaikintą ar globojamą vaiką skiriama pasibaigus paskirtos išmokos mokėjimo laikotarpiui ir mokama, iki šiam vaikui sukaks 2 metai. Įvaikinus ar nustačius globą dviem ar daugiau skirtingo amžiaus vaikų, už kurių priežiūrą asmuo turi teisę gauti išmoką vaiko priežiūrai, išmoka skiriama jauniausio pagal amžių vaiko priežiūrai ir mokama, iki jam sukaks 2 metai.</w:t>
            </w:r>
          </w:p>
          <w:p w14:paraId="6EA68C57" w14:textId="5A1EE2F5" w:rsidR="00B1754D" w:rsidRPr="00B1754D" w:rsidRDefault="00B1754D" w:rsidP="00B1754D">
            <w:pPr>
              <w:widowControl w:val="0"/>
              <w:spacing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Pr="00B1754D">
              <w:rPr>
                <w:rFonts w:ascii="Times New Roman" w:hAnsi="Times New Roman" w:cs="Times New Roman"/>
                <w:sz w:val="24"/>
                <w:szCs w:val="24"/>
                <w:lang w:eastAsia="lt-LT"/>
              </w:rPr>
              <w:t>. Jeigu išmoka vaiko priežiūrai paskirta asmeniui, kuriam už tą patį vaiką ir laikotarpį paskirta ir (ar) buvo išmokėta motinystės ar tėvystės išmoka pagal Ligos ir motinystės socialinio draudimo įstatymą, arba jam ar kitam asmeniui, turinčiam teisę gauti vaiko priežiūros išmoką pagal Ligos ir motinystės socialinio draudimo įstatymą, už tą patį vaiką ir laikotarpį paskirta ir (ar) už visą priklausiusį laikotarpį buvo išmokėta vaiko priežiūros išmoka pagal Ligos ir motinystės socialinio draudimo įstatymą, išmokėta išmoka vaiko priežiūrai grąžinama arba išskaičiuojama šio įstatymo 20 straipsnyje nustatyta tvarka už laikotarpį, už kurį paskirta vaiko priežiūros, motinystės ar tėvystės išmoka pagal Ligos ir motinystės socialinio draudimo įstatymą.</w:t>
            </w:r>
          </w:p>
          <w:p w14:paraId="77729AC1" w14:textId="223ED9F6" w:rsidR="00B1754D" w:rsidRPr="00B1754D" w:rsidRDefault="00B1754D" w:rsidP="00B1754D">
            <w:pPr>
              <w:pStyle w:val="prastasiniatinklio"/>
              <w:spacing w:before="45" w:beforeAutospacing="0" w:after="45" w:afterAutospacing="0"/>
              <w:jc w:val="both"/>
            </w:pPr>
            <w:r w:rsidRPr="00B1754D">
              <w:t>Paslaugos teikimo schema</w:t>
            </w:r>
          </w:p>
          <w:p w14:paraId="02A7DD58" w14:textId="77777777" w:rsidR="00B1754D" w:rsidRPr="00B1754D" w:rsidRDefault="00B1754D" w:rsidP="00B1754D">
            <w:pPr>
              <w:pStyle w:val="prastasiniatinklio"/>
              <w:spacing w:before="45" w:beforeAutospacing="0" w:after="45" w:afterAutospacing="0"/>
              <w:jc w:val="both"/>
            </w:pPr>
            <w:r w:rsidRPr="00B1754D">
              <w:lastRenderedPageBreak/>
              <w:t>Paslaugos teikimo el. priemonėmis schema</w:t>
            </w:r>
          </w:p>
        </w:tc>
      </w:tr>
      <w:tr w:rsidR="00B1754D" w:rsidRPr="008B0E0C" w14:paraId="20B13F03"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4A546A3" w14:textId="77777777" w:rsidR="00B1754D" w:rsidRPr="008B0E0C" w:rsidRDefault="00B1754D" w:rsidP="00CE7A20">
            <w:pPr>
              <w:pStyle w:val="prastasiniatinklio"/>
              <w:spacing w:before="45" w:beforeAutospacing="0" w:after="45" w:afterAutospacing="0" w:line="240" w:lineRule="atLeast"/>
            </w:pPr>
            <w:r w:rsidRPr="008B0E0C">
              <w:lastRenderedPageBreak/>
              <w:t>2.</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393B368" w14:textId="77777777" w:rsidR="00B1754D" w:rsidRPr="008B0E0C" w:rsidRDefault="00B1754D" w:rsidP="00CE7A20">
            <w:pPr>
              <w:pStyle w:val="prastasiniatinklio"/>
              <w:spacing w:before="45" w:beforeAutospacing="0" w:after="45" w:afterAutospacing="0" w:line="240" w:lineRule="atLeast"/>
            </w:pPr>
            <w:r w:rsidRPr="008B0E0C">
              <w:t>Informacija ir dokumentai, kuriuos turi pateikti asmuo</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14566E9B" w14:textId="77777777" w:rsidR="00B1754D" w:rsidRPr="008B0E0C" w:rsidRDefault="00B1754D" w:rsidP="004E3B85">
            <w:pPr>
              <w:pStyle w:val="prastasiniatinklio"/>
              <w:spacing w:before="45" w:beforeAutospacing="0" w:after="45" w:afterAutospacing="0"/>
            </w:pPr>
            <w:r w:rsidRPr="008B0E0C">
              <w:t>1. Prašymas.</w:t>
            </w:r>
            <w:r w:rsidRPr="008B0E0C">
              <w:br/>
              <w:t>2. Asmens tapatybę patvirtinantis dokumentas.</w:t>
            </w:r>
          </w:p>
          <w:p w14:paraId="52DDF145" w14:textId="77777777" w:rsidR="00B1754D" w:rsidRPr="008B0E0C" w:rsidRDefault="00B1754D" w:rsidP="004E3B85">
            <w:pPr>
              <w:pStyle w:val="prastasiniatinklio"/>
              <w:spacing w:before="45" w:beforeAutospacing="0" w:after="45" w:afterAutospacing="0"/>
            </w:pPr>
            <w:r w:rsidRPr="008B0E0C">
              <w:t>3. Banko atsiskaitomoji sąskaita.</w:t>
            </w:r>
          </w:p>
          <w:p w14:paraId="65268039" w14:textId="780DB318" w:rsidR="004E3B85" w:rsidRDefault="00B1754D" w:rsidP="004E3B85">
            <w:pPr>
              <w:pStyle w:val="prastasiniatinklio"/>
              <w:spacing w:before="45" w:after="45"/>
            </w:pPr>
            <w:r w:rsidRPr="008B0E0C">
              <w:t>4.</w:t>
            </w:r>
            <w:r w:rsidR="004E3B85">
              <w:t>vaiko gimimo faktą patvirtinant</w:t>
            </w:r>
            <w:r w:rsidR="004E3B85">
              <w:t xml:space="preserve">is </w:t>
            </w:r>
            <w:r w:rsidR="004E3B85">
              <w:t>dokument</w:t>
            </w:r>
            <w:r w:rsidR="004E3B85">
              <w:t>as</w:t>
            </w:r>
            <w:r w:rsidR="004E3B85">
              <w:t>, jeigu duomenų apie vaiko gimimą nėra Lietuvos Respublikos gyventojų registro informacinėje sistemoje;</w:t>
            </w:r>
          </w:p>
          <w:p w14:paraId="37997318" w14:textId="0765A8CB" w:rsidR="004E3B85" w:rsidRDefault="004E3B85" w:rsidP="004E3B85">
            <w:pPr>
              <w:pStyle w:val="prastasiniatinklio"/>
              <w:spacing w:before="45" w:after="45"/>
            </w:pPr>
            <w:r>
              <w:t>5</w:t>
            </w:r>
            <w:r>
              <w:t>. Valstybinio socialinio draudimo fondo valdybos teritorinio skyriaus sprendimo neskirti vaiko priežiūros išmokos pagal Ligos ir motinystės socialinio draudimo įstatymą nuoraš</w:t>
            </w:r>
            <w:r>
              <w:t>as</w:t>
            </w:r>
            <w:r>
              <w:t xml:space="preserve"> (kopij</w:t>
            </w:r>
            <w:r>
              <w:t>a</w:t>
            </w:r>
            <w:r>
              <w:t>, išraš</w:t>
            </w:r>
            <w:r>
              <w:t>as</w:t>
            </w:r>
            <w:r>
              <w:t>), jeigu šių duomenų nėra registrų arba valstybės informacinėse sistemose;</w:t>
            </w:r>
          </w:p>
          <w:p w14:paraId="37AC21FA" w14:textId="4312A0F6" w:rsidR="004E3B85" w:rsidRDefault="004E3B85" w:rsidP="004E3B85">
            <w:pPr>
              <w:pStyle w:val="prastasiniatinklio"/>
              <w:spacing w:before="45" w:after="45"/>
            </w:pPr>
            <w:r>
              <w:t>6</w:t>
            </w:r>
            <w:r>
              <w:t>. jei vaikas įvaikintas, – įsiteisėj</w:t>
            </w:r>
            <w:r>
              <w:t xml:space="preserve">ęs </w:t>
            </w:r>
            <w:r>
              <w:t>teismo sprendim</w:t>
            </w:r>
            <w:r>
              <w:t>as</w:t>
            </w:r>
            <w:r>
              <w:t xml:space="preserve"> įvaikinti, jeigu šių duomenų nėra registrų arba valstybės informacinėse sistemose;</w:t>
            </w:r>
          </w:p>
          <w:p w14:paraId="342E8E9B" w14:textId="77777777" w:rsidR="00B1754D" w:rsidRDefault="004E3B85" w:rsidP="004E3B85">
            <w:pPr>
              <w:pStyle w:val="prastasiniatinklio"/>
              <w:spacing w:before="45" w:after="45"/>
            </w:pPr>
            <w:r>
              <w:t>7</w:t>
            </w:r>
            <w:r>
              <w:t>. jei vaikui nustatyta globa šeimoje, – dokument</w:t>
            </w:r>
            <w:r>
              <w:t>ai</w:t>
            </w:r>
            <w:r>
              <w:t xml:space="preserve"> apie globos (rūpybos) nustatymą ir asmens paskyrimą globėju (rūpintoju), jeigu šių duomenų nėra registrų arba valstybės informacinėse sistemose.</w:t>
            </w:r>
          </w:p>
          <w:p w14:paraId="277DD06A" w14:textId="62EEF851" w:rsidR="00A416AC" w:rsidRPr="008B0E0C" w:rsidRDefault="00A416AC" w:rsidP="004E3B85">
            <w:pPr>
              <w:pStyle w:val="prastasiniatinklio"/>
              <w:spacing w:before="45" w:after="45"/>
            </w:pPr>
            <w:r>
              <w:t xml:space="preserve">8. </w:t>
            </w:r>
            <w:r w:rsidRPr="00A416AC">
              <w:t>Atstovavimą patvirtinantis dokumentas, jei prašymą teikia pareiškėjo atstovas</w:t>
            </w:r>
            <w:r>
              <w:t>.</w:t>
            </w:r>
          </w:p>
        </w:tc>
      </w:tr>
      <w:tr w:rsidR="00B1754D" w:rsidRPr="008B0E0C" w14:paraId="4988053A"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ACB1B06" w14:textId="77777777" w:rsidR="00B1754D" w:rsidRPr="008B0E0C" w:rsidRDefault="00B1754D" w:rsidP="00CE7A20">
            <w:pPr>
              <w:pStyle w:val="prastasiniatinklio"/>
              <w:spacing w:before="45" w:beforeAutospacing="0" w:after="45" w:afterAutospacing="0" w:line="240" w:lineRule="atLeast"/>
            </w:pPr>
            <w:r w:rsidRPr="008B0E0C">
              <w:t>3.</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6CD89336" w14:textId="77777777" w:rsidR="00B1754D" w:rsidRPr="008B0E0C" w:rsidRDefault="00B1754D" w:rsidP="00CE7A20">
            <w:pPr>
              <w:pStyle w:val="prastasiniatinklio"/>
              <w:spacing w:before="45" w:beforeAutospacing="0" w:after="45" w:afterAutospacing="0" w:line="240" w:lineRule="atLeast"/>
            </w:pPr>
            <w:r w:rsidRPr="008B0E0C">
              <w:t>Informacija ir dokumentai, kuriuos turi gauti prašymą nagrinėjantis skyrius (tarnautojas)</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AC9FFCF" w14:textId="77777777" w:rsidR="004E3B85" w:rsidRDefault="00B1754D" w:rsidP="004E3B85">
            <w:pPr>
              <w:pStyle w:val="prastasiniatinklio"/>
              <w:spacing w:before="45" w:beforeAutospacing="0" w:after="45" w:afterAutospacing="0" w:line="360" w:lineRule="auto"/>
            </w:pPr>
            <w:r w:rsidRPr="008B0E0C">
              <w:t>1. Prašymas.</w:t>
            </w:r>
            <w:r w:rsidRPr="008B0E0C">
              <w:br/>
              <w:t>2. Asmens tapatybę patvirtinantis dokumentas.</w:t>
            </w:r>
            <w:r w:rsidRPr="008B0E0C">
              <w:br/>
              <w:t>3. Banko atsiskaitomoji sąskaita.</w:t>
            </w:r>
          </w:p>
          <w:p w14:paraId="5D5864F1" w14:textId="77777777" w:rsidR="004E3B85" w:rsidRDefault="004E3B85" w:rsidP="004E3B85">
            <w:pPr>
              <w:pStyle w:val="prastasiniatinklio"/>
              <w:spacing w:before="45" w:beforeAutospacing="0" w:after="45" w:afterAutospacing="0" w:line="360" w:lineRule="auto"/>
            </w:pPr>
            <w:r w:rsidRPr="008B0E0C">
              <w:t>4.</w:t>
            </w:r>
            <w:r>
              <w:t xml:space="preserve"> </w:t>
            </w:r>
            <w:r>
              <w:t>vaiko gimimo faktą patvirtinantis dokumentas</w:t>
            </w:r>
            <w:r>
              <w:t>;</w:t>
            </w:r>
          </w:p>
          <w:p w14:paraId="6EA04434" w14:textId="77777777" w:rsidR="004E3B85" w:rsidRDefault="004E3B85" w:rsidP="004E3B85">
            <w:pPr>
              <w:pStyle w:val="prastasiniatinklio"/>
              <w:spacing w:before="45" w:beforeAutospacing="0" w:after="45" w:afterAutospacing="0" w:line="360" w:lineRule="auto"/>
            </w:pPr>
            <w:r>
              <w:t>5. Valstybinio socialinio draudimo fondo valdybos teritorinio skyriaus sprendimo neskirti vaiko priežiūros išmokos pagal Ligos ir motinystės socialinio draudimo įstatymą nuorašas (kopija, išrašas);</w:t>
            </w:r>
          </w:p>
          <w:p w14:paraId="568D5E79" w14:textId="6F28EBBA" w:rsidR="004E3B85" w:rsidRDefault="004E3B85" w:rsidP="004E3B85">
            <w:pPr>
              <w:pStyle w:val="prastasiniatinklio"/>
              <w:spacing w:before="45" w:beforeAutospacing="0" w:after="45" w:afterAutospacing="0" w:line="360" w:lineRule="auto"/>
            </w:pPr>
            <w:r>
              <w:t>6. jei vaikas įvaikintas, – įsiteisėjęs teismo sprendimas įvaikinti;</w:t>
            </w:r>
          </w:p>
          <w:p w14:paraId="303CB286" w14:textId="77777777" w:rsidR="004E3B85" w:rsidRDefault="004E3B85" w:rsidP="004E3B85">
            <w:pPr>
              <w:pStyle w:val="prastasiniatinklio"/>
              <w:spacing w:before="45" w:beforeAutospacing="0" w:after="45" w:afterAutospacing="0" w:line="240" w:lineRule="atLeast"/>
              <w:jc w:val="both"/>
            </w:pPr>
            <w:r>
              <w:t>7. jei vaikui nustatyta globa šeimoje, – dokumentai apie globos (rūpybos) nustatymą ir asmens paskyrimą globėju (rūpintoju)</w:t>
            </w:r>
            <w:r>
              <w:t>;</w:t>
            </w:r>
          </w:p>
          <w:p w14:paraId="7BFA39CA" w14:textId="28E6905B" w:rsidR="00B1754D" w:rsidRPr="008B0E0C" w:rsidRDefault="00B1754D" w:rsidP="004E3B85">
            <w:pPr>
              <w:pStyle w:val="prastasiniatinklio"/>
              <w:spacing w:before="45" w:beforeAutospacing="0" w:after="45" w:afterAutospacing="0" w:line="240" w:lineRule="atLeast"/>
              <w:jc w:val="both"/>
            </w:pPr>
            <w:r w:rsidRPr="008B0E0C">
              <w:t>5. Per Socialinės paramos informacinę sistemą (SPIS) gaunami duomenys iš valstybės registrų bei informacinių sistemų.</w:t>
            </w:r>
          </w:p>
        </w:tc>
      </w:tr>
      <w:tr w:rsidR="00B1754D" w:rsidRPr="008B0E0C" w14:paraId="67052A3D"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23D4BE1" w14:textId="77777777" w:rsidR="00B1754D" w:rsidRPr="008B0E0C" w:rsidRDefault="00B1754D" w:rsidP="00CE7A20">
            <w:pPr>
              <w:pStyle w:val="prastasiniatinklio"/>
              <w:spacing w:before="45" w:beforeAutospacing="0" w:after="45" w:afterAutospacing="0" w:line="240" w:lineRule="atLeast"/>
            </w:pPr>
            <w:r w:rsidRPr="008B0E0C">
              <w:t>4.</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494A6FF" w14:textId="77777777" w:rsidR="00B1754D" w:rsidRPr="008B0E0C" w:rsidRDefault="00B1754D" w:rsidP="00CE7A20">
            <w:pPr>
              <w:pStyle w:val="prastasiniatinklio"/>
              <w:spacing w:before="45" w:beforeAutospacing="0" w:after="45" w:afterAutospacing="0" w:line="240" w:lineRule="atLeast"/>
            </w:pPr>
            <w:r w:rsidRPr="008B0E0C">
              <w:t>Administracinės paslaugos teikėjas</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55D73737" w14:textId="77777777" w:rsidR="00B1754D" w:rsidRPr="00D57C18" w:rsidRDefault="00B1754D" w:rsidP="00CE7A20">
            <w:pPr>
              <w:spacing w:before="45" w:after="45" w:line="240" w:lineRule="atLeast"/>
              <w:rPr>
                <w:rFonts w:ascii="Times New Roman" w:hAnsi="Times New Roman" w:cs="Times New Roman"/>
                <w:sz w:val="24"/>
                <w:szCs w:val="24"/>
              </w:rPr>
            </w:pPr>
            <w:r w:rsidRPr="00D57C18">
              <w:rPr>
                <w:rFonts w:ascii="Times New Roman" w:hAnsi="Times New Roman" w:cs="Times New Roman"/>
                <w:sz w:val="24"/>
                <w:szCs w:val="24"/>
              </w:rPr>
              <w:t>Socialinių reikalų skyri</w:t>
            </w:r>
            <w:r>
              <w:rPr>
                <w:rFonts w:ascii="Times New Roman" w:hAnsi="Times New Roman" w:cs="Times New Roman"/>
                <w:sz w:val="24"/>
                <w:szCs w:val="24"/>
              </w:rPr>
              <w:t>au</w:t>
            </w:r>
            <w:r w:rsidRPr="00D57C18">
              <w:rPr>
                <w:rFonts w:ascii="Times New Roman" w:hAnsi="Times New Roman" w:cs="Times New Roman"/>
                <w:sz w:val="24"/>
                <w:szCs w:val="24"/>
              </w:rPr>
              <w:t>s</w:t>
            </w:r>
            <w:r>
              <w:rPr>
                <w:rFonts w:ascii="Times New Roman" w:hAnsi="Times New Roman" w:cs="Times New Roman"/>
                <w:sz w:val="24"/>
                <w:szCs w:val="24"/>
              </w:rPr>
              <w:t xml:space="preserve"> Socialinių išmokų poskyris</w:t>
            </w:r>
          </w:p>
          <w:p w14:paraId="3C6E1AC1" w14:textId="77777777" w:rsidR="00B1754D" w:rsidRPr="008B0E0C" w:rsidRDefault="00B1754D" w:rsidP="00CE7A20">
            <w:pPr>
              <w:pStyle w:val="prastasiniatinklio"/>
              <w:spacing w:before="45" w:beforeAutospacing="0" w:after="45" w:afterAutospacing="0" w:line="240" w:lineRule="atLeast"/>
            </w:pPr>
          </w:p>
        </w:tc>
      </w:tr>
      <w:tr w:rsidR="00B1754D" w:rsidRPr="008B0E0C" w14:paraId="70A0345F"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C3254FB" w14:textId="77777777" w:rsidR="00B1754D" w:rsidRPr="008B0E0C" w:rsidRDefault="00B1754D" w:rsidP="00CE7A20">
            <w:pPr>
              <w:pStyle w:val="prastasiniatinklio"/>
              <w:spacing w:before="45" w:beforeAutospacing="0" w:after="45" w:afterAutospacing="0" w:line="240" w:lineRule="atLeast"/>
            </w:pPr>
            <w:r w:rsidRPr="008B0E0C">
              <w:t>5.</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1F2ED76" w14:textId="77777777" w:rsidR="00B1754D" w:rsidRPr="008B0E0C" w:rsidRDefault="00B1754D" w:rsidP="00CE7A20">
            <w:pPr>
              <w:pStyle w:val="prastasiniatinklio"/>
              <w:spacing w:before="45" w:beforeAutospacing="0" w:after="45" w:afterAutospacing="0" w:line="240" w:lineRule="atLeast"/>
            </w:pPr>
            <w:r w:rsidRPr="008B0E0C">
              <w:t>Administracinės paslaugos vadovas</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1F8C9E43" w14:textId="77777777" w:rsidR="00B1754D" w:rsidRPr="008B0E0C" w:rsidRDefault="00B1754D" w:rsidP="00CE7A20">
            <w:pPr>
              <w:pStyle w:val="prastasiniatinklio"/>
              <w:spacing w:before="45" w:beforeAutospacing="0" w:after="45" w:afterAutospacing="0" w:line="240" w:lineRule="atLeast"/>
            </w:pPr>
            <w:r>
              <w:t>Socialinių išmokų poskyrio vedėja Zita Ragėnienė,                               (+370 45) 501 274, el. p. zita.rageniene@panevezys.lt</w:t>
            </w:r>
          </w:p>
        </w:tc>
      </w:tr>
      <w:tr w:rsidR="00B1754D" w:rsidRPr="008B0E0C" w14:paraId="4E62CBDC"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D061E04" w14:textId="77777777" w:rsidR="00B1754D" w:rsidRPr="008B0E0C" w:rsidRDefault="00B1754D" w:rsidP="00CE7A20">
            <w:pPr>
              <w:pStyle w:val="prastasiniatinklio"/>
              <w:spacing w:before="45" w:beforeAutospacing="0" w:after="45" w:afterAutospacing="0" w:line="240" w:lineRule="atLeast"/>
            </w:pPr>
            <w:r w:rsidRPr="008B0E0C">
              <w:t>6.</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7EBA62E1" w14:textId="77777777" w:rsidR="00B1754D" w:rsidRPr="008B0E0C" w:rsidRDefault="00B1754D" w:rsidP="00CE7A20">
            <w:pPr>
              <w:pStyle w:val="prastasiniatinklio"/>
              <w:spacing w:before="45" w:beforeAutospacing="0" w:after="45" w:afterAutospacing="0" w:line="240" w:lineRule="atLeast"/>
            </w:pPr>
            <w:r w:rsidRPr="008B0E0C">
              <w:t>Atsakingas už administracinės paslaugos teikimą darbuotojas</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14:paraId="4F70535D"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Jolanta Šinkūnienė </w:t>
            </w:r>
          </w:p>
          <w:p w14:paraId="233AF9EB"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501263, el. p jolanta.sinkuniene@panevezys.lt</w:t>
            </w:r>
          </w:p>
          <w:p w14:paraId="28926BC3"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Kristina Daučiūnienė </w:t>
            </w:r>
          </w:p>
          <w:p w14:paraId="143CE4F2"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440309, el. p.  kristina.dauciuniene@panevezys.lt</w:t>
            </w:r>
          </w:p>
          <w:p w14:paraId="7F27C7DD"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Vyriausioji socialinių išmokų specialistė Kristina Morkvėnienė (+37045) 501263, el. p kristina.morkveniene@panevezys.lt</w:t>
            </w:r>
          </w:p>
          <w:p w14:paraId="342B7314"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Lilijana Sandienė </w:t>
            </w:r>
          </w:p>
          <w:p w14:paraId="01EAA19B"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501265, el. p. lilijana.sandiene@panevezys.lt</w:t>
            </w:r>
          </w:p>
          <w:p w14:paraId="21467AE5"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Vyriausioji socialinių išmokų specialistė Gintarė Raškauskienė (+37045) 501265, el. p. gintare.raskauskiene@panevezys.lt</w:t>
            </w:r>
          </w:p>
          <w:p w14:paraId="27E576E4"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Evelina Šliogerienė </w:t>
            </w:r>
          </w:p>
          <w:p w14:paraId="290ECF30"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501268, el. p. evelina.sliogeriene@panevezys.lt</w:t>
            </w:r>
          </w:p>
          <w:p w14:paraId="382F2D6B"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Karolina Dambrauskienė </w:t>
            </w:r>
          </w:p>
          <w:p w14:paraId="04EE3891"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(+37045) 551497, el. p. karolina.dambrauskiene@panevezys.lt </w:t>
            </w:r>
          </w:p>
          <w:p w14:paraId="41FCCC39"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Vilma Musteikienė </w:t>
            </w:r>
          </w:p>
          <w:p w14:paraId="1A336D5E"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556212, el. p. vilma.musteikiene@panevezys.lt</w:t>
            </w:r>
          </w:p>
          <w:p w14:paraId="41F76DA4"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Jolita Chomentauskaitė </w:t>
            </w:r>
          </w:p>
          <w:p w14:paraId="4C35F2C9"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501266, el. p. jolita.chomentauskaite@panevezys.lt</w:t>
            </w:r>
          </w:p>
          <w:p w14:paraId="4CAFEA6D"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Agnė Mainionienė </w:t>
            </w:r>
          </w:p>
          <w:p w14:paraId="13C13689"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501266, el. p. agne.mainioniene@panevezys.lt</w:t>
            </w:r>
          </w:p>
          <w:p w14:paraId="7655DE90"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Aušra Mikelevičienė </w:t>
            </w:r>
          </w:p>
          <w:p w14:paraId="57482E60"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501267, el. p. ausra.mikeleviciene@panevezys.lt</w:t>
            </w:r>
          </w:p>
          <w:p w14:paraId="072800A8"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Ieva Bilevičienė </w:t>
            </w:r>
          </w:p>
          <w:p w14:paraId="24ADD01A"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501267, el. p. ieva.bileviciene@panevezys.lt</w:t>
            </w:r>
          </w:p>
          <w:p w14:paraId="3B152939"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Vyriausioji socialinių išmokų specialistė Lina Dranickienė</w:t>
            </w:r>
          </w:p>
          <w:p w14:paraId="35DB36E4"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504464, el. p. lina.dranickiene@panevezys.lt</w:t>
            </w:r>
          </w:p>
          <w:p w14:paraId="35D591BC"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 xml:space="preserve">Vyriausioji socialinių išmokų specialistė Daina Petrulienė </w:t>
            </w:r>
          </w:p>
          <w:p w14:paraId="5D44A905"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501276, el. p. daina.petruliene@panevezys.lt</w:t>
            </w:r>
          </w:p>
          <w:p w14:paraId="2E1508D9"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Vyriausioji socialinių išmokų specialistė Ingrida Aksomaitienė</w:t>
            </w:r>
          </w:p>
          <w:p w14:paraId="7801331D"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(+37045) 501276, el. p. ingrida.aksomaitiene@panevezys.lt</w:t>
            </w:r>
          </w:p>
          <w:p w14:paraId="206317E9" w14:textId="77777777" w:rsidR="00B1754D" w:rsidRPr="00A55666" w:rsidRDefault="00B1754D" w:rsidP="00CE7A20">
            <w:pPr>
              <w:spacing w:before="45" w:after="45" w:line="240" w:lineRule="atLeast"/>
              <w:rPr>
                <w:rFonts w:ascii="Times New Roman" w:hAnsi="Times New Roman" w:cs="Times New Roman"/>
                <w:sz w:val="24"/>
                <w:szCs w:val="24"/>
              </w:rPr>
            </w:pPr>
            <w:r w:rsidRPr="00A55666">
              <w:rPr>
                <w:rFonts w:ascii="Times New Roman" w:hAnsi="Times New Roman" w:cs="Times New Roman"/>
                <w:sz w:val="24"/>
                <w:szCs w:val="24"/>
              </w:rPr>
              <w:t>Vyriausioji socialinių išmokų specialistė Elena Tautkienė</w:t>
            </w:r>
          </w:p>
          <w:p w14:paraId="14990BB5" w14:textId="77777777" w:rsidR="00B1754D" w:rsidRPr="008B0E0C" w:rsidRDefault="00B1754D" w:rsidP="00CE7A20">
            <w:pPr>
              <w:pStyle w:val="prastasiniatinklio"/>
              <w:spacing w:before="45" w:beforeAutospacing="0" w:after="45" w:afterAutospacing="0"/>
            </w:pPr>
            <w:r w:rsidRPr="00A55666">
              <w:t>(+37045) 501280, el. p. elena.tautkiene@panevezys.lt</w:t>
            </w:r>
          </w:p>
        </w:tc>
      </w:tr>
      <w:tr w:rsidR="00B1754D" w:rsidRPr="008B0E0C" w14:paraId="1B102B81"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F339E19" w14:textId="77777777" w:rsidR="00B1754D" w:rsidRPr="008B0E0C" w:rsidRDefault="00B1754D" w:rsidP="00CE7A20">
            <w:pPr>
              <w:pStyle w:val="prastasiniatinklio"/>
              <w:spacing w:before="45" w:beforeAutospacing="0" w:after="45" w:afterAutospacing="0" w:line="240" w:lineRule="atLeast"/>
            </w:pPr>
            <w:r w:rsidRPr="008B0E0C">
              <w:t>7.</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A45037E" w14:textId="77777777" w:rsidR="00B1754D" w:rsidRPr="008B0E0C" w:rsidRDefault="00B1754D" w:rsidP="00CE7A20">
            <w:pPr>
              <w:pStyle w:val="prastasiniatinklio"/>
              <w:spacing w:before="45" w:beforeAutospacing="0" w:after="45" w:afterAutospacing="0" w:line="240" w:lineRule="atLeast"/>
            </w:pPr>
            <w:r w:rsidRPr="008B0E0C">
              <w:t>Administracinės paslaugos suteikimo trukmė</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04A3CD85" w14:textId="77777777" w:rsidR="00B1754D" w:rsidRPr="008B0E0C" w:rsidRDefault="00B1754D" w:rsidP="00CE7A20">
            <w:pPr>
              <w:pStyle w:val="prastasiniatinklio"/>
              <w:spacing w:before="45" w:beforeAutospacing="0" w:after="45" w:afterAutospacing="0" w:line="240" w:lineRule="atLeast"/>
            </w:pPr>
            <w:r w:rsidRPr="008B0E0C">
              <w:t>30 kalendorinių dienų</w:t>
            </w:r>
          </w:p>
        </w:tc>
      </w:tr>
      <w:tr w:rsidR="00B1754D" w:rsidRPr="008B0E0C" w14:paraId="403D76CA"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5661B294" w14:textId="77777777" w:rsidR="00B1754D" w:rsidRPr="008B0E0C" w:rsidRDefault="00B1754D" w:rsidP="00CE7A20">
            <w:pPr>
              <w:pStyle w:val="prastasiniatinklio"/>
              <w:spacing w:before="45" w:beforeAutospacing="0" w:after="45" w:afterAutospacing="0" w:line="240" w:lineRule="atLeast"/>
            </w:pPr>
            <w:r w:rsidRPr="008B0E0C">
              <w:t>8.</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7D0CB2E0" w14:textId="77777777" w:rsidR="00B1754D" w:rsidRPr="008B0E0C" w:rsidRDefault="00B1754D" w:rsidP="00CE7A20">
            <w:pPr>
              <w:pStyle w:val="prastasiniatinklio"/>
              <w:spacing w:before="45" w:beforeAutospacing="0" w:after="45" w:afterAutospacing="0" w:line="240" w:lineRule="atLeast"/>
            </w:pPr>
            <w:r w:rsidRPr="008B0E0C">
              <w:t>Administracinės paslaugos suteikimo kaina (jeigu paslauga teikiama atlygintinai)</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6B3736C8" w14:textId="77777777" w:rsidR="00B1754D" w:rsidRPr="008B0E0C" w:rsidRDefault="00B1754D" w:rsidP="00CE7A20">
            <w:pPr>
              <w:pStyle w:val="prastasiniatinklio"/>
              <w:spacing w:before="45" w:beforeAutospacing="0" w:after="45" w:afterAutospacing="0" w:line="240" w:lineRule="atLeast"/>
            </w:pPr>
            <w:r w:rsidRPr="008B0E0C">
              <w:t>Paslauga nemokama</w:t>
            </w:r>
          </w:p>
        </w:tc>
      </w:tr>
      <w:tr w:rsidR="00B1754D" w:rsidRPr="008B0E0C" w14:paraId="725B2A16" w14:textId="77777777" w:rsidTr="00CE7A20">
        <w:tc>
          <w:tcPr>
            <w:tcW w:w="3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1102FF06" w14:textId="77777777" w:rsidR="00B1754D" w:rsidRPr="008B0E0C" w:rsidRDefault="00B1754D" w:rsidP="00CE7A20">
            <w:pPr>
              <w:pStyle w:val="prastasiniatinklio"/>
              <w:spacing w:before="45" w:beforeAutospacing="0" w:after="45" w:afterAutospacing="0" w:line="240" w:lineRule="atLeast"/>
            </w:pPr>
            <w:r w:rsidRPr="008B0E0C">
              <w:t>9.</w:t>
            </w:r>
          </w:p>
        </w:tc>
        <w:tc>
          <w:tcPr>
            <w:tcW w:w="21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3AFE4247" w14:textId="77777777" w:rsidR="00B1754D" w:rsidRPr="008B0E0C" w:rsidRDefault="00B1754D" w:rsidP="00CE7A20">
            <w:pPr>
              <w:pStyle w:val="prastasiniatinklio"/>
              <w:spacing w:before="45" w:beforeAutospacing="0" w:after="45" w:afterAutospacing="0" w:line="240" w:lineRule="atLeast"/>
            </w:pPr>
            <w:r w:rsidRPr="008B0E0C">
              <w:t>Galimybė naudotis informacinėmis ir ryšių technologijomis, teikiant administracinę paslaugą</w:t>
            </w:r>
          </w:p>
        </w:tc>
        <w:tc>
          <w:tcPr>
            <w:tcW w:w="707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hideMark/>
          </w:tcPr>
          <w:p w14:paraId="47416101" w14:textId="77777777" w:rsidR="00B1754D" w:rsidRPr="008B0E0C" w:rsidRDefault="00B1754D" w:rsidP="00CE7A20">
            <w:pPr>
              <w:pStyle w:val="prastasiniatinklio"/>
              <w:spacing w:before="45" w:beforeAutospacing="0" w:after="45" w:afterAutospacing="0" w:line="240" w:lineRule="atLeast"/>
            </w:pPr>
            <w:r w:rsidRPr="008B0E0C">
              <w:t>Socialinės paramos informacinė sistema (SPIS), posistemė PARAMA</w:t>
            </w:r>
          </w:p>
          <w:p w14:paraId="32333A95" w14:textId="77777777" w:rsidR="00B1754D" w:rsidRPr="008B0E0C" w:rsidRDefault="00B1754D" w:rsidP="00CE7A20">
            <w:pPr>
              <w:pStyle w:val="prastasiniatinklio"/>
              <w:spacing w:before="45" w:beforeAutospacing="0" w:after="45" w:afterAutospacing="0" w:line="240" w:lineRule="atLeast"/>
            </w:pPr>
            <w:hyperlink r:id="rId6" w:tgtFrame="_blank" w:history="1">
              <w:r w:rsidRPr="008B0E0C">
                <w:rPr>
                  <w:rStyle w:val="Hipersaitas"/>
                  <w:rFonts w:eastAsiaTheme="majorEastAsia"/>
                  <w:color w:val="auto"/>
                </w:rPr>
                <w:t>www.spis.lt </w:t>
              </w:r>
            </w:hyperlink>
          </w:p>
        </w:tc>
      </w:tr>
      <w:tr w:rsidR="00B1754D" w:rsidRPr="008B0E0C" w14:paraId="3BA77C34" w14:textId="77777777" w:rsidTr="00CE7A20">
        <w:tc>
          <w:tcPr>
            <w:tcW w:w="390" w:type="dxa"/>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14:paraId="2E6A8488" w14:textId="77777777" w:rsidR="00B1754D" w:rsidRPr="008B0E0C" w:rsidRDefault="00B1754D" w:rsidP="00CE7A20">
            <w:pPr>
              <w:pStyle w:val="prastasiniatinklio"/>
              <w:spacing w:before="45" w:beforeAutospacing="0" w:after="45" w:afterAutospacing="0" w:line="240" w:lineRule="atLeast"/>
            </w:pPr>
            <w:r w:rsidRPr="008B0E0C">
              <w:t>10.</w:t>
            </w:r>
          </w:p>
        </w:tc>
        <w:tc>
          <w:tcPr>
            <w:tcW w:w="2163" w:type="dxa"/>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14:paraId="476B16AB" w14:textId="77777777" w:rsidR="00B1754D" w:rsidRPr="008B0E0C" w:rsidRDefault="00B1754D" w:rsidP="00CE7A20">
            <w:pPr>
              <w:pStyle w:val="prastasiniatinklio"/>
              <w:spacing w:before="45" w:beforeAutospacing="0" w:after="45" w:afterAutospacing="0" w:line="240" w:lineRule="atLeast"/>
            </w:pPr>
            <w:r w:rsidRPr="008B0E0C">
              <w:t>Teisės aktai, reguliuojantys administracinės paslaugos teikimą</w:t>
            </w:r>
          </w:p>
        </w:tc>
        <w:tc>
          <w:tcPr>
            <w:tcW w:w="7077" w:type="dxa"/>
            <w:tcBorders>
              <w:top w:val="outset" w:sz="6" w:space="0" w:color="auto"/>
              <w:left w:val="outset" w:sz="6" w:space="0" w:color="auto"/>
              <w:bottom w:val="single" w:sz="6" w:space="0" w:color="CCCCCC"/>
              <w:right w:val="outset" w:sz="6" w:space="0" w:color="auto"/>
            </w:tcBorders>
            <w:shd w:val="clear" w:color="auto" w:fill="F9F9F9"/>
            <w:tcMar>
              <w:top w:w="45" w:type="dxa"/>
              <w:left w:w="45" w:type="dxa"/>
              <w:bottom w:w="45" w:type="dxa"/>
              <w:right w:w="45" w:type="dxa"/>
            </w:tcMar>
            <w:hideMark/>
          </w:tcPr>
          <w:p w14:paraId="083FC8C3" w14:textId="24A22D6C" w:rsidR="00B1754D" w:rsidRPr="00B1754D" w:rsidRDefault="00B1754D" w:rsidP="00B1754D">
            <w:pPr>
              <w:pStyle w:val="Sraopastraipa"/>
              <w:numPr>
                <w:ilvl w:val="0"/>
                <w:numId w:val="2"/>
              </w:numPr>
              <w:spacing w:line="240" w:lineRule="atLeast"/>
              <w:rPr>
                <w:rFonts w:ascii="Times New Roman" w:hAnsi="Times New Roman" w:cs="Times New Roman"/>
              </w:rPr>
            </w:pPr>
            <w:hyperlink r:id="rId7" w:tgtFrame="_blank" w:history="1">
              <w:r w:rsidRPr="00B1754D">
                <w:rPr>
                  <w:rStyle w:val="Hipersaitas"/>
                  <w:rFonts w:ascii="Times New Roman" w:hAnsi="Times New Roman" w:cs="Times New Roman"/>
                  <w:color w:val="auto"/>
                </w:rPr>
                <w:t>LR Išmokų vaikams įstatymas 1994 m. lapkričio 3 d. Nr. I-621</w:t>
              </w:r>
            </w:hyperlink>
          </w:p>
          <w:p w14:paraId="66F2B734" w14:textId="0253E8E4" w:rsidR="00B1754D" w:rsidRPr="00B1754D" w:rsidRDefault="00B1754D" w:rsidP="00B1754D">
            <w:pPr>
              <w:spacing w:line="240" w:lineRule="atLeast"/>
              <w:ind w:left="360"/>
              <w:rPr>
                <w:rFonts w:ascii="Times New Roman" w:hAnsi="Times New Roman" w:cs="Times New Roman"/>
                <w:sz w:val="24"/>
                <w:szCs w:val="24"/>
              </w:rPr>
            </w:pPr>
            <w:r w:rsidRPr="00B1754D">
              <w:rPr>
                <w:rFonts w:ascii="Times New Roman" w:hAnsi="Times New Roman" w:cs="Times New Roman"/>
                <w:sz w:val="24"/>
                <w:szCs w:val="24"/>
              </w:rPr>
              <w:t>https://www.e-tar.lt/portal/lt/legalAct/TAR.1DEDD43B92AE/asr</w:t>
            </w:r>
            <w:r w:rsidRPr="00B1754D">
              <w:rPr>
                <w:rFonts w:ascii="Times New Roman" w:hAnsi="Times New Roman" w:cs="Times New Roman"/>
                <w:sz w:val="24"/>
                <w:szCs w:val="24"/>
              </w:rPr>
              <w:br/>
            </w:r>
            <w:r>
              <w:rPr>
                <w:rFonts w:ascii="Times New Roman" w:hAnsi="Times New Roman" w:cs="Times New Roman"/>
                <w:sz w:val="24"/>
                <w:szCs w:val="24"/>
              </w:rPr>
              <w:t xml:space="preserve">2. </w:t>
            </w:r>
            <w:hyperlink r:id="rId8" w:tgtFrame="_blank" w:history="1">
              <w:r w:rsidRPr="00B1754D">
                <w:rPr>
                  <w:rStyle w:val="Hipersaitas"/>
                  <w:rFonts w:ascii="Times New Roman" w:hAnsi="Times New Roman" w:cs="Times New Roman"/>
                  <w:color w:val="auto"/>
                  <w:sz w:val="24"/>
                  <w:szCs w:val="24"/>
                </w:rPr>
                <w:t>Lietuvos Respublikos Vyriausybės nutarimas 2004-06-28 nutarimas Nr. 801 "Dėl Išmokų vaikams skyrimo ir mokėjimo nuostatų patvirtinimo"</w:t>
              </w:r>
            </w:hyperlink>
          </w:p>
          <w:p w14:paraId="72517FFA" w14:textId="43F2DCEF" w:rsidR="00B1754D" w:rsidRPr="00B1754D" w:rsidRDefault="00B1754D" w:rsidP="00B1754D">
            <w:pPr>
              <w:spacing w:line="240" w:lineRule="atLeast"/>
              <w:ind w:left="360"/>
              <w:rPr>
                <w:rFonts w:ascii="Times New Roman" w:hAnsi="Times New Roman" w:cs="Times New Roman"/>
              </w:rPr>
            </w:pPr>
            <w:r w:rsidRPr="00B1754D">
              <w:rPr>
                <w:rFonts w:ascii="Times New Roman" w:hAnsi="Times New Roman" w:cs="Times New Roman"/>
                <w:sz w:val="24"/>
                <w:szCs w:val="24"/>
              </w:rPr>
              <w:t>https://www.e-tar.lt/portal/lt/legalAct/TAR.A1F3B14F0A00/asr</w:t>
            </w:r>
            <w:r w:rsidRPr="00B1754D">
              <w:rPr>
                <w:rFonts w:ascii="Times New Roman" w:hAnsi="Times New Roman" w:cs="Times New Roman"/>
                <w:sz w:val="24"/>
                <w:szCs w:val="24"/>
              </w:rPr>
              <w:br/>
            </w:r>
          </w:p>
        </w:tc>
      </w:tr>
    </w:tbl>
    <w:p w14:paraId="23549D66" w14:textId="77777777" w:rsidR="00B1754D" w:rsidRPr="008B0E0C" w:rsidRDefault="00B1754D" w:rsidP="00B1754D">
      <w:pPr>
        <w:rPr>
          <w:rFonts w:ascii="Times New Roman" w:hAnsi="Times New Roman" w:cs="Times New Roman"/>
          <w:sz w:val="24"/>
          <w:szCs w:val="24"/>
        </w:rPr>
      </w:pPr>
    </w:p>
    <w:p w14:paraId="002728FA" w14:textId="77777777" w:rsidR="00B1754D" w:rsidRPr="008B0E0C" w:rsidRDefault="00B1754D" w:rsidP="00B1754D"/>
    <w:p w14:paraId="4C1EF2F1" w14:textId="77777777" w:rsidR="00B1754D" w:rsidRDefault="00B1754D" w:rsidP="00B1754D"/>
    <w:p w14:paraId="094AC313" w14:textId="77777777" w:rsidR="00B1754D" w:rsidRDefault="00B1754D"/>
    <w:sectPr w:rsidR="00B1754D" w:rsidSect="00B1754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85D"/>
    <w:multiLevelType w:val="hybridMultilevel"/>
    <w:tmpl w:val="AC9426D8"/>
    <w:lvl w:ilvl="0" w:tplc="20280C42">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557ADB"/>
    <w:multiLevelType w:val="hybridMultilevel"/>
    <w:tmpl w:val="70803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328396">
    <w:abstractNumId w:val="0"/>
  </w:num>
  <w:num w:numId="2" w16cid:durableId="1699617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4D"/>
    <w:rsid w:val="004E3B85"/>
    <w:rsid w:val="008C1CBE"/>
    <w:rsid w:val="00A416AC"/>
    <w:rsid w:val="00B17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72E0"/>
  <w15:chartTrackingRefBased/>
  <w15:docId w15:val="{E641831E-0718-4319-BE7E-45B4AEEA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54D"/>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175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175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1754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1754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B1754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B175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B175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B175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B175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75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75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75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75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175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175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75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75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75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75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175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754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175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754D"/>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B1754D"/>
    <w:rPr>
      <w:i/>
      <w:iCs/>
      <w:color w:val="404040" w:themeColor="text1" w:themeTint="BF"/>
    </w:rPr>
  </w:style>
  <w:style w:type="paragraph" w:styleId="Sraopastraipa">
    <w:name w:val="List Paragraph"/>
    <w:basedOn w:val="prastasis"/>
    <w:uiPriority w:val="34"/>
    <w:qFormat/>
    <w:rsid w:val="00B1754D"/>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B1754D"/>
    <w:rPr>
      <w:i/>
      <w:iCs/>
      <w:color w:val="2F5496" w:themeColor="accent1" w:themeShade="BF"/>
    </w:rPr>
  </w:style>
  <w:style w:type="paragraph" w:styleId="Iskirtacitata">
    <w:name w:val="Intense Quote"/>
    <w:basedOn w:val="prastasis"/>
    <w:next w:val="prastasis"/>
    <w:link w:val="IskirtacitataDiagrama"/>
    <w:uiPriority w:val="30"/>
    <w:qFormat/>
    <w:rsid w:val="00B175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B1754D"/>
    <w:rPr>
      <w:i/>
      <w:iCs/>
      <w:color w:val="2F5496" w:themeColor="accent1" w:themeShade="BF"/>
    </w:rPr>
  </w:style>
  <w:style w:type="character" w:styleId="Rykinuoroda">
    <w:name w:val="Intense Reference"/>
    <w:basedOn w:val="Numatytasispastraiposriftas"/>
    <w:uiPriority w:val="32"/>
    <w:qFormat/>
    <w:rsid w:val="00B1754D"/>
    <w:rPr>
      <w:b/>
      <w:bCs/>
      <w:smallCaps/>
      <w:color w:val="2F5496" w:themeColor="accent1" w:themeShade="BF"/>
      <w:spacing w:val="5"/>
    </w:rPr>
  </w:style>
  <w:style w:type="paragraph" w:styleId="prastasiniatinklio">
    <w:name w:val="Normal (Web)"/>
    <w:basedOn w:val="prastasis"/>
    <w:uiPriority w:val="99"/>
    <w:unhideWhenUsed/>
    <w:rsid w:val="00B175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B1754D"/>
    <w:rPr>
      <w:color w:val="0000FF"/>
      <w:u w:val="single"/>
    </w:rPr>
  </w:style>
  <w:style w:type="character" w:styleId="Grietas">
    <w:name w:val="Strong"/>
    <w:basedOn w:val="Numatytasispastraiposriftas"/>
    <w:uiPriority w:val="22"/>
    <w:qFormat/>
    <w:rsid w:val="00B1754D"/>
    <w:rPr>
      <w:b/>
      <w:bCs/>
    </w:rPr>
  </w:style>
  <w:style w:type="character" w:styleId="Neapdorotaspaminjimas">
    <w:name w:val="Unresolved Mention"/>
    <w:basedOn w:val="Numatytasispastraiposriftas"/>
    <w:uiPriority w:val="99"/>
    <w:semiHidden/>
    <w:unhideWhenUsed/>
    <w:rsid w:val="00B1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3B14F0A00/ZATFLRSPPO" TargetMode="External"/><Relationship Id="rId3" Type="http://schemas.openxmlformats.org/officeDocument/2006/relationships/styles" Target="styles.xml"/><Relationship Id="rId7" Type="http://schemas.openxmlformats.org/officeDocument/2006/relationships/hyperlink" Target="https://www.e-tar.lt/portal/lt/legalAct/TAR.1DEDD43B92AE/UJcoAfon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i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03E5-9A45-492E-A377-56CF6275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4930</Words>
  <Characters>2811</Characters>
  <Application>Microsoft Office Word</Application>
  <DocSecurity>0</DocSecurity>
  <Lines>23</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5</cp:revision>
  <dcterms:created xsi:type="dcterms:W3CDTF">2026-06-10T08:10:00Z</dcterms:created>
  <dcterms:modified xsi:type="dcterms:W3CDTF">2026-06-10T08:38:00Z</dcterms:modified>
</cp:coreProperties>
</file>