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715" w:rsidRDefault="00CE143A" w:rsidP="00075D6C">
      <w:pPr>
        <w:ind w:left="10384"/>
      </w:pPr>
      <w:r>
        <w:t xml:space="preserve">Ataskaitų apie savivaldybių strateginiuose </w:t>
      </w:r>
    </w:p>
    <w:p w:rsidR="00377715" w:rsidRDefault="00CE143A" w:rsidP="00075D6C">
      <w:pPr>
        <w:ind w:left="10384"/>
      </w:pPr>
      <w:r>
        <w:t xml:space="preserve">plėtros ir (ar) savivaldybių strateginiuose </w:t>
      </w:r>
    </w:p>
    <w:p w:rsidR="00377715" w:rsidRDefault="00CE143A" w:rsidP="00075D6C">
      <w:pPr>
        <w:ind w:left="10384"/>
      </w:pPr>
      <w:r>
        <w:t xml:space="preserve">veiklos planuose numatytų aplinkos oro </w:t>
      </w:r>
    </w:p>
    <w:p w:rsidR="00377715" w:rsidRDefault="00CE143A" w:rsidP="00075D6C">
      <w:pPr>
        <w:ind w:left="10384"/>
      </w:pPr>
      <w:r>
        <w:t xml:space="preserve">kokybės valdymo priemonių vykdymą </w:t>
      </w:r>
    </w:p>
    <w:p w:rsidR="00377715" w:rsidRDefault="00CE143A" w:rsidP="00075D6C">
      <w:pPr>
        <w:ind w:left="10384"/>
      </w:pPr>
      <w:r>
        <w:t>teikimo tvarkos aprašo</w:t>
      </w:r>
    </w:p>
    <w:p w:rsidR="00377715" w:rsidRDefault="00CE143A" w:rsidP="00075D6C">
      <w:pPr>
        <w:ind w:left="10384"/>
      </w:pPr>
      <w:r>
        <w:t>priedas</w:t>
      </w:r>
    </w:p>
    <w:p w:rsidR="00377715" w:rsidRDefault="00377715">
      <w:pPr>
        <w:suppressAutoHyphens/>
        <w:jc w:val="center"/>
        <w:rPr>
          <w:lang w:eastAsia="lt-LT"/>
        </w:rPr>
      </w:pPr>
    </w:p>
    <w:p w:rsidR="00377715" w:rsidRDefault="00377715">
      <w:pPr>
        <w:suppressAutoHyphens/>
        <w:ind w:firstLine="5245"/>
        <w:jc w:val="both"/>
        <w:rPr>
          <w:lang w:eastAsia="lt-LT"/>
        </w:rPr>
      </w:pPr>
    </w:p>
    <w:p w:rsidR="00377715" w:rsidRDefault="00377715">
      <w:pPr>
        <w:suppressAutoHyphens/>
        <w:jc w:val="center"/>
        <w:rPr>
          <w:b/>
          <w:bCs/>
          <w:szCs w:val="24"/>
          <w:lang w:eastAsia="lt-LT"/>
        </w:rPr>
      </w:pPr>
    </w:p>
    <w:p w:rsidR="00377715" w:rsidRDefault="00357A3D">
      <w:pPr>
        <w:suppressAutoHyphens/>
        <w:jc w:val="center"/>
        <w:rPr>
          <w:b/>
          <w:bCs/>
          <w:caps/>
          <w:szCs w:val="24"/>
          <w:lang w:eastAsia="lt-LT"/>
        </w:rPr>
      </w:pPr>
      <w:r>
        <w:rPr>
          <w:b/>
          <w:bCs/>
          <w:caps/>
          <w:szCs w:val="24"/>
          <w:lang w:eastAsia="lt-LT"/>
        </w:rPr>
        <w:t xml:space="preserve">PANEVĖŽIO MIESTO </w:t>
      </w:r>
      <w:r w:rsidR="00CE143A">
        <w:rPr>
          <w:b/>
          <w:bCs/>
          <w:caps/>
          <w:szCs w:val="24"/>
          <w:lang w:eastAsia="lt-LT"/>
        </w:rPr>
        <w:t xml:space="preserve">savivaldybės </w:t>
      </w:r>
    </w:p>
    <w:p w:rsidR="00377715" w:rsidRDefault="00CE143A">
      <w:pPr>
        <w:suppressAutoHyphens/>
        <w:jc w:val="center"/>
        <w:rPr>
          <w:b/>
          <w:bCs/>
          <w:caps/>
          <w:szCs w:val="24"/>
          <w:lang w:eastAsia="lt-LT"/>
        </w:rPr>
      </w:pPr>
      <w:r>
        <w:rPr>
          <w:b/>
          <w:bCs/>
          <w:caps/>
          <w:szCs w:val="24"/>
          <w:lang w:eastAsia="lt-LT"/>
        </w:rPr>
        <w:t xml:space="preserve">Ataskaita APIE aplinkos oro kokybės valdymo priemonių vykdymą </w:t>
      </w:r>
    </w:p>
    <w:p w:rsidR="00377715" w:rsidRDefault="00377715">
      <w:pPr>
        <w:suppressAutoHyphens/>
        <w:rPr>
          <w:bCs/>
          <w:szCs w:val="24"/>
          <w:lang w:eastAsia="lt-LT"/>
        </w:rPr>
      </w:pPr>
    </w:p>
    <w:p w:rsidR="00377715" w:rsidRDefault="00CE143A" w:rsidP="00357A3D">
      <w:pPr>
        <w:suppressAutoHyphens/>
        <w:rPr>
          <w:bCs/>
          <w:sz w:val="20"/>
          <w:lang w:eastAsia="lt-LT"/>
        </w:rPr>
      </w:pPr>
      <w:r>
        <w:rPr>
          <w:bCs/>
          <w:szCs w:val="24"/>
          <w:lang w:eastAsia="lt-LT"/>
        </w:rPr>
        <w:t xml:space="preserve">1. Ataskaitinis laikotarpis: </w:t>
      </w:r>
      <w:r w:rsidR="00357A3D">
        <w:rPr>
          <w:bCs/>
          <w:szCs w:val="24"/>
          <w:lang w:eastAsia="lt-LT"/>
        </w:rPr>
        <w:t>2019-2021 metai.</w:t>
      </w:r>
    </w:p>
    <w:p w:rsidR="00377715" w:rsidRDefault="00377715">
      <w:pPr>
        <w:suppressAutoHyphens/>
        <w:rPr>
          <w:bCs/>
          <w:szCs w:val="24"/>
          <w:lang w:eastAsia="lt-LT"/>
        </w:rPr>
      </w:pPr>
    </w:p>
    <w:p w:rsidR="00377715" w:rsidRDefault="00CE143A">
      <w:pPr>
        <w:suppressAutoHyphens/>
        <w:rPr>
          <w:bCs/>
          <w:szCs w:val="24"/>
          <w:lang w:eastAsia="lt-LT"/>
        </w:rPr>
      </w:pPr>
      <w:r>
        <w:rPr>
          <w:bCs/>
          <w:szCs w:val="24"/>
          <w:lang w:eastAsia="lt-LT"/>
        </w:rPr>
        <w:t>2. Informacija apie aplinkos oro kokybės valdymo priemonių vykdymą</w:t>
      </w:r>
    </w:p>
    <w:tbl>
      <w:tblPr>
        <w:tblW w:w="14474" w:type="dxa"/>
        <w:tblInd w:w="122" w:type="dxa"/>
        <w:tblLayout w:type="fixed"/>
        <w:tblCellMar>
          <w:left w:w="57" w:type="dxa"/>
          <w:right w:w="57" w:type="dxa"/>
        </w:tblCellMar>
        <w:tblLook w:val="0000" w:firstRow="0" w:lastRow="0" w:firstColumn="0" w:lastColumn="0" w:noHBand="0" w:noVBand="0"/>
      </w:tblPr>
      <w:tblGrid>
        <w:gridCol w:w="543"/>
        <w:gridCol w:w="4575"/>
        <w:gridCol w:w="1275"/>
        <w:gridCol w:w="1134"/>
        <w:gridCol w:w="1560"/>
        <w:gridCol w:w="5387"/>
      </w:tblGrid>
      <w:tr w:rsidR="00377715" w:rsidTr="0001378F">
        <w:trPr>
          <w:trHeight w:val="444"/>
        </w:trPr>
        <w:tc>
          <w:tcPr>
            <w:tcW w:w="543" w:type="dxa"/>
            <w:vMerge w:val="restart"/>
            <w:tcBorders>
              <w:top w:val="single" w:sz="4" w:space="0" w:color="000000"/>
              <w:left w:val="single" w:sz="4" w:space="0" w:color="000000"/>
            </w:tcBorders>
            <w:shd w:val="clear" w:color="auto" w:fill="auto"/>
            <w:vAlign w:val="center"/>
          </w:tcPr>
          <w:p w:rsidR="00377715" w:rsidRDefault="00CE143A">
            <w:pPr>
              <w:suppressAutoHyphens/>
              <w:snapToGrid w:val="0"/>
              <w:jc w:val="center"/>
              <w:rPr>
                <w:lang w:eastAsia="lt-LT"/>
              </w:rPr>
            </w:pPr>
            <w:r>
              <w:rPr>
                <w:lang w:eastAsia="lt-LT"/>
              </w:rPr>
              <w:t>Eil. Nr.</w:t>
            </w:r>
          </w:p>
        </w:tc>
        <w:tc>
          <w:tcPr>
            <w:tcW w:w="4575" w:type="dxa"/>
            <w:vMerge w:val="restart"/>
            <w:tcBorders>
              <w:top w:val="single" w:sz="4" w:space="0" w:color="000000"/>
              <w:left w:val="single" w:sz="4" w:space="0" w:color="000000"/>
            </w:tcBorders>
            <w:shd w:val="clear" w:color="auto" w:fill="auto"/>
            <w:vAlign w:val="center"/>
          </w:tcPr>
          <w:p w:rsidR="00377715" w:rsidRDefault="00CE143A">
            <w:pPr>
              <w:suppressAutoHyphens/>
              <w:snapToGrid w:val="0"/>
              <w:jc w:val="center"/>
              <w:rPr>
                <w:lang w:eastAsia="lt-LT"/>
              </w:rPr>
            </w:pPr>
            <w:r>
              <w:rPr>
                <w:lang w:eastAsia="lt-LT"/>
              </w:rPr>
              <w:t>Numatytos įgyvendinti aplinkos oro kokybės valdymo priemonės</w:t>
            </w:r>
          </w:p>
        </w:tc>
        <w:tc>
          <w:tcPr>
            <w:tcW w:w="2409" w:type="dxa"/>
            <w:gridSpan w:val="2"/>
            <w:tcBorders>
              <w:top w:val="single" w:sz="4" w:space="0" w:color="000000"/>
              <w:left w:val="single" w:sz="4" w:space="0" w:color="000000"/>
              <w:bottom w:val="single" w:sz="4" w:space="0" w:color="000000"/>
            </w:tcBorders>
            <w:vAlign w:val="center"/>
          </w:tcPr>
          <w:p w:rsidR="00377715" w:rsidRDefault="00CE143A">
            <w:pPr>
              <w:suppressAutoHyphens/>
              <w:snapToGrid w:val="0"/>
              <w:jc w:val="center"/>
              <w:rPr>
                <w:lang w:eastAsia="lt-LT"/>
              </w:rPr>
            </w:pPr>
            <w:r>
              <w:rPr>
                <w:lang w:eastAsia="lt-LT"/>
              </w:rPr>
              <w:t>Numatytas priemonės įgyvendinimo terminas (jeigu numatytas)</w:t>
            </w:r>
          </w:p>
        </w:tc>
        <w:tc>
          <w:tcPr>
            <w:tcW w:w="1560" w:type="dxa"/>
            <w:tcBorders>
              <w:top w:val="single" w:sz="4" w:space="0" w:color="000000"/>
              <w:left w:val="single" w:sz="4" w:space="0" w:color="000000"/>
            </w:tcBorders>
            <w:shd w:val="clear" w:color="auto" w:fill="auto"/>
            <w:vAlign w:val="center"/>
          </w:tcPr>
          <w:p w:rsidR="00377715" w:rsidRDefault="00CE143A">
            <w:pPr>
              <w:suppressAutoHyphens/>
              <w:snapToGrid w:val="0"/>
              <w:jc w:val="center"/>
              <w:rPr>
                <w:lang w:eastAsia="lt-LT"/>
              </w:rPr>
            </w:pPr>
            <w:r>
              <w:rPr>
                <w:lang w:eastAsia="lt-LT"/>
              </w:rPr>
              <w:t>Priemonės vykdymo</w:t>
            </w:r>
          </w:p>
          <w:p w:rsidR="00377715" w:rsidRDefault="00CE143A">
            <w:pPr>
              <w:suppressAutoHyphens/>
              <w:snapToGrid w:val="0"/>
              <w:ind w:firstLine="60"/>
              <w:jc w:val="center"/>
              <w:rPr>
                <w:lang w:eastAsia="lt-LT"/>
              </w:rPr>
            </w:pPr>
            <w:r>
              <w:rPr>
                <w:lang w:eastAsia="lt-LT"/>
              </w:rPr>
              <w:t>eiga</w:t>
            </w:r>
            <w:r>
              <w:rPr>
                <w:b/>
                <w:lang w:eastAsia="lt-LT"/>
              </w:rPr>
              <w:t xml:space="preserve"> </w:t>
            </w:r>
            <w:r>
              <w:rPr>
                <w:lang w:eastAsia="lt-LT"/>
              </w:rPr>
              <w:t>(įgyvendinta, neįgyvendinta, įgyvendinta iš dalies)</w:t>
            </w:r>
          </w:p>
        </w:tc>
        <w:tc>
          <w:tcPr>
            <w:tcW w:w="5387" w:type="dxa"/>
            <w:tcBorders>
              <w:top w:val="single" w:sz="4" w:space="0" w:color="000000"/>
              <w:left w:val="single" w:sz="4" w:space="0" w:color="000000"/>
              <w:right w:val="single" w:sz="4" w:space="0" w:color="000000"/>
            </w:tcBorders>
            <w:shd w:val="clear" w:color="auto" w:fill="auto"/>
            <w:vAlign w:val="center"/>
          </w:tcPr>
          <w:p w:rsidR="00377715" w:rsidRDefault="00CE143A">
            <w:pPr>
              <w:suppressAutoHyphens/>
              <w:snapToGrid w:val="0"/>
              <w:jc w:val="center"/>
              <w:rPr>
                <w:lang w:eastAsia="lt-LT"/>
              </w:rPr>
            </w:pPr>
            <w:r>
              <w:rPr>
                <w:lang w:eastAsia="lt-LT"/>
              </w:rPr>
              <w:t>Pastabos</w:t>
            </w:r>
          </w:p>
          <w:p w:rsidR="00377715" w:rsidRDefault="00CE143A">
            <w:pPr>
              <w:suppressAutoHyphens/>
              <w:snapToGrid w:val="0"/>
              <w:jc w:val="center"/>
              <w:rPr>
                <w:lang w:eastAsia="lt-LT"/>
              </w:rPr>
            </w:pPr>
            <w:r>
              <w:rPr>
                <w:lang w:eastAsia="lt-LT"/>
              </w:rPr>
              <w:t>(priemonių neįgyvendinimo ar įgyvendinimo iš dalies priežastys, numatyti veiksmai priemonei įgyvendinti)</w:t>
            </w:r>
          </w:p>
        </w:tc>
      </w:tr>
      <w:tr w:rsidR="00377715" w:rsidTr="0001378F">
        <w:trPr>
          <w:trHeight w:val="434"/>
        </w:trPr>
        <w:tc>
          <w:tcPr>
            <w:tcW w:w="543" w:type="dxa"/>
            <w:vMerge/>
            <w:tcBorders>
              <w:left w:val="single" w:sz="4" w:space="0" w:color="000000"/>
              <w:bottom w:val="single" w:sz="4" w:space="0" w:color="000000"/>
            </w:tcBorders>
            <w:shd w:val="clear" w:color="auto" w:fill="auto"/>
          </w:tcPr>
          <w:p w:rsidR="00377715" w:rsidRDefault="00377715">
            <w:pPr>
              <w:suppressAutoHyphens/>
              <w:snapToGrid w:val="0"/>
              <w:jc w:val="center"/>
              <w:rPr>
                <w:lang w:eastAsia="lt-LT"/>
              </w:rPr>
            </w:pPr>
          </w:p>
        </w:tc>
        <w:tc>
          <w:tcPr>
            <w:tcW w:w="4575" w:type="dxa"/>
            <w:vMerge/>
            <w:tcBorders>
              <w:left w:val="single" w:sz="4" w:space="0" w:color="000000"/>
              <w:bottom w:val="single" w:sz="4" w:space="0" w:color="000000"/>
            </w:tcBorders>
            <w:shd w:val="clear" w:color="auto" w:fill="auto"/>
          </w:tcPr>
          <w:p w:rsidR="00377715" w:rsidRDefault="00377715">
            <w:pPr>
              <w:suppressAutoHyphens/>
              <w:snapToGrid w:val="0"/>
              <w:rPr>
                <w:lang w:eastAsia="lt-LT"/>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77715" w:rsidRDefault="00CE143A">
            <w:pPr>
              <w:suppressAutoHyphens/>
              <w:snapToGrid w:val="0"/>
              <w:jc w:val="center"/>
              <w:rPr>
                <w:lang w:eastAsia="lt-LT"/>
              </w:rPr>
            </w:pPr>
            <w:r>
              <w:rPr>
                <w:lang w:eastAsia="lt-LT"/>
              </w:rPr>
              <w:t>pradžia</w:t>
            </w:r>
          </w:p>
        </w:tc>
        <w:tc>
          <w:tcPr>
            <w:tcW w:w="1134" w:type="dxa"/>
            <w:tcBorders>
              <w:top w:val="single" w:sz="4" w:space="0" w:color="000000"/>
              <w:left w:val="single" w:sz="4" w:space="0" w:color="000000"/>
              <w:bottom w:val="single" w:sz="4" w:space="0" w:color="000000"/>
            </w:tcBorders>
            <w:shd w:val="clear" w:color="auto" w:fill="auto"/>
            <w:vAlign w:val="center"/>
          </w:tcPr>
          <w:p w:rsidR="00377715" w:rsidRDefault="00CE143A">
            <w:pPr>
              <w:suppressAutoHyphens/>
              <w:snapToGrid w:val="0"/>
              <w:jc w:val="center"/>
              <w:rPr>
                <w:lang w:eastAsia="lt-LT"/>
              </w:rPr>
            </w:pPr>
            <w:r>
              <w:rPr>
                <w:lang w:eastAsia="lt-LT"/>
              </w:rPr>
              <w:t>pabaiga</w:t>
            </w:r>
          </w:p>
        </w:tc>
        <w:tc>
          <w:tcPr>
            <w:tcW w:w="1560" w:type="dxa"/>
            <w:tcBorders>
              <w:left w:val="single" w:sz="4" w:space="0" w:color="000000"/>
              <w:bottom w:val="single" w:sz="4" w:space="0" w:color="000000"/>
            </w:tcBorders>
            <w:shd w:val="clear" w:color="auto" w:fill="auto"/>
          </w:tcPr>
          <w:p w:rsidR="00377715" w:rsidRDefault="00377715">
            <w:pPr>
              <w:suppressAutoHyphens/>
              <w:snapToGrid w:val="0"/>
              <w:rPr>
                <w:lang w:eastAsia="lt-LT"/>
              </w:rPr>
            </w:pPr>
          </w:p>
        </w:tc>
        <w:tc>
          <w:tcPr>
            <w:tcW w:w="5387" w:type="dxa"/>
            <w:tcBorders>
              <w:left w:val="single" w:sz="4" w:space="0" w:color="000000"/>
              <w:bottom w:val="single" w:sz="4" w:space="0" w:color="000000"/>
              <w:right w:val="single" w:sz="4" w:space="0" w:color="000000"/>
            </w:tcBorders>
            <w:shd w:val="clear" w:color="auto" w:fill="auto"/>
          </w:tcPr>
          <w:p w:rsidR="00377715" w:rsidRDefault="00377715">
            <w:pPr>
              <w:suppressAutoHyphens/>
              <w:snapToGrid w:val="0"/>
              <w:jc w:val="center"/>
              <w:rPr>
                <w:lang w:eastAsia="lt-LT"/>
              </w:rPr>
            </w:pPr>
          </w:p>
        </w:tc>
      </w:tr>
      <w:tr w:rsidR="00377715" w:rsidRPr="000E3CA9" w:rsidTr="0001378F">
        <w:trPr>
          <w:trHeight w:val="697"/>
        </w:trPr>
        <w:tc>
          <w:tcPr>
            <w:tcW w:w="543" w:type="dxa"/>
            <w:tcBorders>
              <w:top w:val="single" w:sz="4" w:space="0" w:color="000000"/>
              <w:left w:val="single" w:sz="4" w:space="0" w:color="000000"/>
              <w:bottom w:val="single" w:sz="4" w:space="0" w:color="000000"/>
            </w:tcBorders>
            <w:shd w:val="clear" w:color="auto" w:fill="auto"/>
          </w:tcPr>
          <w:p w:rsidR="00377715" w:rsidRPr="000E3CA9" w:rsidRDefault="00377715" w:rsidP="000E3CA9">
            <w:pPr>
              <w:jc w:val="center"/>
              <w:rPr>
                <w:szCs w:val="24"/>
              </w:rPr>
            </w:pPr>
          </w:p>
          <w:p w:rsidR="00377715" w:rsidRPr="000E3CA9" w:rsidRDefault="000E3CA9" w:rsidP="000E3CA9">
            <w:pPr>
              <w:suppressAutoHyphens/>
              <w:snapToGrid w:val="0"/>
              <w:jc w:val="center"/>
              <w:rPr>
                <w:szCs w:val="24"/>
                <w:lang w:eastAsia="lt-LT"/>
              </w:rPr>
            </w:pPr>
            <w:r w:rsidRPr="000E3CA9">
              <w:rPr>
                <w:szCs w:val="24"/>
                <w:lang w:eastAsia="lt-LT"/>
              </w:rPr>
              <w:t>1.</w:t>
            </w:r>
          </w:p>
        </w:tc>
        <w:tc>
          <w:tcPr>
            <w:tcW w:w="4575" w:type="dxa"/>
            <w:tcBorders>
              <w:top w:val="single" w:sz="4" w:space="0" w:color="000000"/>
              <w:left w:val="single" w:sz="4" w:space="0" w:color="000000"/>
              <w:bottom w:val="single" w:sz="4" w:space="0" w:color="000000"/>
            </w:tcBorders>
            <w:shd w:val="clear" w:color="auto" w:fill="auto"/>
          </w:tcPr>
          <w:p w:rsidR="00377715" w:rsidRPr="000E3CA9" w:rsidRDefault="00377715" w:rsidP="00075D6C">
            <w:pPr>
              <w:rPr>
                <w:szCs w:val="24"/>
              </w:rPr>
            </w:pPr>
          </w:p>
          <w:p w:rsidR="00377715" w:rsidRPr="000E3CA9" w:rsidRDefault="00357A3D" w:rsidP="00075D6C">
            <w:pPr>
              <w:suppressAutoHyphens/>
              <w:snapToGrid w:val="0"/>
              <w:rPr>
                <w:szCs w:val="24"/>
                <w:lang w:eastAsia="lt-LT"/>
              </w:rPr>
            </w:pPr>
            <w:r w:rsidRPr="000E3CA9">
              <w:rPr>
                <w:szCs w:val="24"/>
              </w:rPr>
              <w:t>Įvertinti investicijų į tinklų atnaujinimą finansines galimybes ir sudaryti vamzdynų pakeitimo planą, atlikti šilumos trasų renovaciją</w:t>
            </w:r>
          </w:p>
        </w:tc>
        <w:tc>
          <w:tcPr>
            <w:tcW w:w="1275" w:type="dxa"/>
            <w:tcBorders>
              <w:top w:val="single" w:sz="4" w:space="0" w:color="000000"/>
              <w:left w:val="single" w:sz="4" w:space="0" w:color="000000"/>
              <w:bottom w:val="single" w:sz="4" w:space="0" w:color="000000"/>
              <w:right w:val="single" w:sz="4" w:space="0" w:color="000000"/>
            </w:tcBorders>
          </w:tcPr>
          <w:p w:rsidR="00377715" w:rsidRPr="000E3CA9" w:rsidRDefault="00377715">
            <w:pPr>
              <w:rPr>
                <w:szCs w:val="24"/>
              </w:rPr>
            </w:pPr>
          </w:p>
          <w:p w:rsidR="00377715" w:rsidRPr="000E3CA9" w:rsidRDefault="000E3CA9">
            <w:pPr>
              <w:suppressAutoHyphens/>
              <w:snapToGrid w:val="0"/>
              <w:jc w:val="center"/>
              <w:rPr>
                <w:szCs w:val="24"/>
                <w:lang w:eastAsia="lt-LT"/>
              </w:rPr>
            </w:pPr>
            <w:r>
              <w:rPr>
                <w:szCs w:val="24"/>
                <w:lang w:eastAsia="lt-LT"/>
              </w:rPr>
              <w:t>2019</w:t>
            </w:r>
          </w:p>
        </w:tc>
        <w:tc>
          <w:tcPr>
            <w:tcW w:w="1134" w:type="dxa"/>
            <w:tcBorders>
              <w:top w:val="single" w:sz="4" w:space="0" w:color="000000"/>
              <w:left w:val="single" w:sz="4" w:space="0" w:color="000000"/>
              <w:bottom w:val="single" w:sz="4" w:space="0" w:color="000000"/>
            </w:tcBorders>
            <w:shd w:val="clear" w:color="auto" w:fill="auto"/>
          </w:tcPr>
          <w:p w:rsidR="00377715" w:rsidRPr="000E3CA9" w:rsidRDefault="00377715">
            <w:pPr>
              <w:rPr>
                <w:szCs w:val="24"/>
              </w:rPr>
            </w:pPr>
          </w:p>
          <w:p w:rsidR="00377715" w:rsidRPr="000E3CA9" w:rsidRDefault="000E3CA9">
            <w:pPr>
              <w:suppressAutoHyphens/>
              <w:snapToGrid w:val="0"/>
              <w:jc w:val="center"/>
              <w:rPr>
                <w:szCs w:val="24"/>
                <w:lang w:eastAsia="lt-LT"/>
              </w:rPr>
            </w:pPr>
            <w:r>
              <w:rPr>
                <w:szCs w:val="24"/>
                <w:lang w:eastAsia="lt-LT"/>
              </w:rPr>
              <w:t>2024</w:t>
            </w:r>
          </w:p>
        </w:tc>
        <w:tc>
          <w:tcPr>
            <w:tcW w:w="1560" w:type="dxa"/>
            <w:tcBorders>
              <w:top w:val="single" w:sz="4" w:space="0" w:color="000000"/>
              <w:left w:val="single" w:sz="4" w:space="0" w:color="000000"/>
              <w:bottom w:val="single" w:sz="4" w:space="0" w:color="000000"/>
            </w:tcBorders>
            <w:shd w:val="clear" w:color="auto" w:fill="auto"/>
          </w:tcPr>
          <w:p w:rsidR="00377715" w:rsidRPr="000E3CA9" w:rsidRDefault="00377715">
            <w:pPr>
              <w:rPr>
                <w:szCs w:val="24"/>
              </w:rPr>
            </w:pPr>
          </w:p>
          <w:p w:rsidR="00377715" w:rsidRPr="000E3CA9" w:rsidRDefault="000E3CA9">
            <w:pPr>
              <w:suppressAutoHyphens/>
              <w:snapToGrid w:val="0"/>
              <w:jc w:val="center"/>
              <w:rPr>
                <w:szCs w:val="24"/>
                <w:lang w:eastAsia="lt-LT"/>
              </w:rPr>
            </w:pPr>
            <w:r>
              <w:rPr>
                <w:szCs w:val="24"/>
                <w:lang w:eastAsia="lt-LT"/>
              </w:rPr>
              <w:t>Įgyvendinama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377715" w:rsidRPr="000E3CA9" w:rsidRDefault="000E3CA9" w:rsidP="000E3CA9">
            <w:pPr>
              <w:suppressAutoHyphens/>
              <w:snapToGrid w:val="0"/>
              <w:rPr>
                <w:szCs w:val="24"/>
                <w:lang w:eastAsia="lt-LT"/>
              </w:rPr>
            </w:pPr>
            <w:r w:rsidRPr="000E3CA9">
              <w:rPr>
                <w:color w:val="000000"/>
                <w:szCs w:val="24"/>
                <w:shd w:val="clear" w:color="auto" w:fill="FFFFFF"/>
              </w:rPr>
              <w:t xml:space="preserve">AB „Panevėžio energija“ </w:t>
            </w:r>
            <w:r>
              <w:rPr>
                <w:color w:val="000000"/>
                <w:szCs w:val="24"/>
                <w:shd w:val="clear" w:color="auto" w:fill="FFFFFF"/>
              </w:rPr>
              <w:t>s</w:t>
            </w:r>
            <w:r w:rsidRPr="000E3CA9">
              <w:rPr>
                <w:color w:val="000000"/>
                <w:szCs w:val="24"/>
                <w:shd w:val="clear" w:color="auto" w:fill="FFFFFF"/>
              </w:rPr>
              <w:t xml:space="preserve">iekdama mažinti šilumos perdavimo nuostolius ir didinti šilumos perdavimo bei paskirstymo efektyvumą, bendrovė rekonstravo 7,8 km šilumos tinklų Velžio kelio, Staniūnų, Aukštaičių, Beržų, </w:t>
            </w:r>
            <w:proofErr w:type="spellStart"/>
            <w:r w:rsidRPr="000E3CA9">
              <w:rPr>
                <w:color w:val="000000"/>
                <w:szCs w:val="24"/>
                <w:shd w:val="clear" w:color="auto" w:fill="FFFFFF"/>
              </w:rPr>
              <w:t>Žiemgalių</w:t>
            </w:r>
            <w:proofErr w:type="spellEnd"/>
            <w:r w:rsidRPr="000E3CA9">
              <w:rPr>
                <w:color w:val="000000"/>
                <w:szCs w:val="24"/>
                <w:shd w:val="clear" w:color="auto" w:fill="FFFFFF"/>
              </w:rPr>
              <w:t>, Ukmergės, Nemuno, Pilėnų, Ramygalos, Žemaičių gatvių zonose. Vykdant projektą buvo pakeisti seni, susidėvėję vamzdžiai naujais poliuretanu izoliuotais su integruota nuotėkio kontrolės sistema. Tai leis kuo greičiau nustatyti trasos pažeidimus.</w:t>
            </w:r>
          </w:p>
        </w:tc>
      </w:tr>
      <w:tr w:rsidR="00377715" w:rsidRPr="000E3CA9" w:rsidTr="0001378F">
        <w:tc>
          <w:tcPr>
            <w:tcW w:w="543" w:type="dxa"/>
            <w:tcBorders>
              <w:top w:val="single" w:sz="4" w:space="0" w:color="000000"/>
              <w:left w:val="single" w:sz="4" w:space="0" w:color="000000"/>
              <w:bottom w:val="single" w:sz="4" w:space="0" w:color="000000"/>
            </w:tcBorders>
            <w:shd w:val="clear" w:color="auto" w:fill="auto"/>
          </w:tcPr>
          <w:p w:rsidR="00377715" w:rsidRPr="000E3CA9" w:rsidRDefault="00377715" w:rsidP="000E3CA9">
            <w:pPr>
              <w:jc w:val="center"/>
              <w:rPr>
                <w:szCs w:val="24"/>
              </w:rPr>
            </w:pPr>
          </w:p>
          <w:p w:rsidR="00377715" w:rsidRPr="000E3CA9" w:rsidRDefault="000E3CA9" w:rsidP="000E3CA9">
            <w:pPr>
              <w:suppressAutoHyphens/>
              <w:snapToGrid w:val="0"/>
              <w:jc w:val="center"/>
              <w:rPr>
                <w:szCs w:val="24"/>
                <w:lang w:eastAsia="lt-LT"/>
              </w:rPr>
            </w:pPr>
            <w:r w:rsidRPr="000E3CA9">
              <w:rPr>
                <w:szCs w:val="24"/>
                <w:lang w:eastAsia="lt-LT"/>
              </w:rPr>
              <w:t>2.</w:t>
            </w:r>
          </w:p>
        </w:tc>
        <w:tc>
          <w:tcPr>
            <w:tcW w:w="4575" w:type="dxa"/>
            <w:tcBorders>
              <w:top w:val="single" w:sz="4" w:space="0" w:color="000000"/>
              <w:left w:val="single" w:sz="4" w:space="0" w:color="000000"/>
              <w:bottom w:val="single" w:sz="4" w:space="0" w:color="000000"/>
            </w:tcBorders>
            <w:shd w:val="clear" w:color="auto" w:fill="auto"/>
          </w:tcPr>
          <w:p w:rsidR="00377715" w:rsidRPr="000E3CA9" w:rsidRDefault="00377715" w:rsidP="00075D6C">
            <w:pPr>
              <w:rPr>
                <w:szCs w:val="24"/>
              </w:rPr>
            </w:pPr>
          </w:p>
          <w:p w:rsidR="00377715" w:rsidRPr="000E3CA9" w:rsidRDefault="00075D6C" w:rsidP="00075D6C">
            <w:pPr>
              <w:suppressAutoHyphens/>
              <w:snapToGrid w:val="0"/>
              <w:rPr>
                <w:szCs w:val="24"/>
                <w:lang w:eastAsia="lt-LT"/>
              </w:rPr>
            </w:pPr>
            <w:r w:rsidRPr="000E3CA9">
              <w:rPr>
                <w:bCs/>
                <w:szCs w:val="24"/>
              </w:rPr>
              <w:t>Miesto daugiabučių namų modernizavimas ir energetinio efektyvumo didinimas</w:t>
            </w:r>
          </w:p>
        </w:tc>
        <w:tc>
          <w:tcPr>
            <w:tcW w:w="1275" w:type="dxa"/>
            <w:tcBorders>
              <w:top w:val="single" w:sz="4" w:space="0" w:color="000000"/>
              <w:left w:val="single" w:sz="4" w:space="0" w:color="000000"/>
              <w:bottom w:val="single" w:sz="4" w:space="0" w:color="000000"/>
              <w:right w:val="single" w:sz="4" w:space="0" w:color="000000"/>
            </w:tcBorders>
          </w:tcPr>
          <w:p w:rsidR="00377715" w:rsidRPr="000E3CA9" w:rsidRDefault="00377715">
            <w:pPr>
              <w:rPr>
                <w:szCs w:val="24"/>
              </w:rPr>
            </w:pPr>
          </w:p>
          <w:p w:rsidR="00377715" w:rsidRPr="000E3CA9" w:rsidRDefault="00377715">
            <w:pPr>
              <w:suppressAutoHyphens/>
              <w:snapToGrid w:val="0"/>
              <w:jc w:val="center"/>
              <w:rPr>
                <w:szCs w:val="24"/>
                <w:lang w:eastAsia="lt-LT"/>
              </w:rPr>
            </w:pPr>
          </w:p>
        </w:tc>
        <w:tc>
          <w:tcPr>
            <w:tcW w:w="1134" w:type="dxa"/>
            <w:tcBorders>
              <w:top w:val="single" w:sz="4" w:space="0" w:color="000000"/>
              <w:left w:val="single" w:sz="4" w:space="0" w:color="000000"/>
              <w:bottom w:val="single" w:sz="4" w:space="0" w:color="000000"/>
            </w:tcBorders>
            <w:shd w:val="clear" w:color="auto" w:fill="auto"/>
          </w:tcPr>
          <w:p w:rsidR="00377715" w:rsidRPr="000E3CA9" w:rsidRDefault="00377715">
            <w:pPr>
              <w:rPr>
                <w:szCs w:val="24"/>
              </w:rPr>
            </w:pPr>
          </w:p>
          <w:p w:rsidR="00377715" w:rsidRPr="000E3CA9" w:rsidRDefault="00377715">
            <w:pPr>
              <w:suppressAutoHyphens/>
              <w:snapToGrid w:val="0"/>
              <w:jc w:val="center"/>
              <w:rPr>
                <w:szCs w:val="24"/>
                <w:lang w:eastAsia="lt-LT"/>
              </w:rPr>
            </w:pPr>
          </w:p>
        </w:tc>
        <w:tc>
          <w:tcPr>
            <w:tcW w:w="1560" w:type="dxa"/>
            <w:tcBorders>
              <w:top w:val="single" w:sz="4" w:space="0" w:color="000000"/>
              <w:left w:val="single" w:sz="4" w:space="0" w:color="000000"/>
              <w:bottom w:val="single" w:sz="4" w:space="0" w:color="000000"/>
            </w:tcBorders>
            <w:shd w:val="clear" w:color="auto" w:fill="auto"/>
          </w:tcPr>
          <w:p w:rsidR="00377715" w:rsidRPr="000E3CA9" w:rsidRDefault="00377715">
            <w:pPr>
              <w:rPr>
                <w:szCs w:val="24"/>
              </w:rPr>
            </w:pPr>
          </w:p>
          <w:p w:rsidR="00377715" w:rsidRPr="000E3CA9" w:rsidRDefault="00377715">
            <w:pPr>
              <w:suppressAutoHyphens/>
              <w:snapToGrid w:val="0"/>
              <w:jc w:val="center"/>
              <w:rPr>
                <w:szCs w:val="24"/>
                <w:lang w:eastAsia="lt-LT"/>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377715" w:rsidRPr="000E3CA9" w:rsidRDefault="00377715">
            <w:pPr>
              <w:rPr>
                <w:szCs w:val="24"/>
              </w:rPr>
            </w:pPr>
          </w:p>
          <w:p w:rsidR="00377715" w:rsidRPr="000E3CA9" w:rsidRDefault="00377715">
            <w:pPr>
              <w:suppressAutoHyphens/>
              <w:snapToGrid w:val="0"/>
              <w:jc w:val="center"/>
              <w:rPr>
                <w:szCs w:val="24"/>
                <w:lang w:eastAsia="lt-LT"/>
              </w:rPr>
            </w:pP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sidRPr="000E3CA9">
              <w:rPr>
                <w:szCs w:val="24"/>
              </w:rPr>
              <w:t>3.</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bCs/>
                <w:szCs w:val="24"/>
              </w:rPr>
            </w:pPr>
            <w:r w:rsidRPr="000E3CA9">
              <w:rPr>
                <w:szCs w:val="24"/>
              </w:rPr>
              <w:t>Vykdyti aplinkos taršos mažinimo priemones</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4B02BA"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4B02BA" w:rsidP="00075D6C">
            <w:pPr>
              <w:rPr>
                <w:szCs w:val="24"/>
              </w:rPr>
            </w:pPr>
            <w:r>
              <w:rPr>
                <w:szCs w:val="24"/>
              </w:rPr>
              <w:t>2021</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4B02BA" w:rsidP="00075D6C">
            <w:pPr>
              <w:rPr>
                <w:szCs w:val="24"/>
              </w:rPr>
            </w:pPr>
            <w:r>
              <w:rPr>
                <w:szCs w:val="24"/>
              </w:rPr>
              <w:t>Įgyvendinta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4B02BA" w:rsidRDefault="004B02BA" w:rsidP="00075D6C">
            <w:pPr>
              <w:rPr>
                <w:szCs w:val="24"/>
              </w:rPr>
            </w:pPr>
            <w:r>
              <w:rPr>
                <w:szCs w:val="24"/>
              </w:rPr>
              <w:t xml:space="preserve">Iš miesto bendrojo naudojimo teritorijų </w:t>
            </w:r>
          </w:p>
          <w:p w:rsidR="00075D6C" w:rsidRDefault="005569A4" w:rsidP="00075D6C">
            <w:pPr>
              <w:rPr>
                <w:szCs w:val="24"/>
              </w:rPr>
            </w:pPr>
            <w:r>
              <w:rPr>
                <w:szCs w:val="24"/>
              </w:rPr>
              <w:t>s</w:t>
            </w:r>
            <w:r w:rsidR="004B02BA">
              <w:rPr>
                <w:szCs w:val="24"/>
              </w:rPr>
              <w:t xml:space="preserve">urinkta bešeimininkių atliekų: 2019 m. – 57,70 t, 2020 m. </w:t>
            </w:r>
            <w:r w:rsidR="00D735F8">
              <w:rPr>
                <w:szCs w:val="24"/>
              </w:rPr>
              <w:t xml:space="preserve">- </w:t>
            </w:r>
            <w:r>
              <w:rPr>
                <w:szCs w:val="24"/>
              </w:rPr>
              <w:t>90,20 t; 2021 m. -  39,06 t.</w:t>
            </w:r>
          </w:p>
          <w:p w:rsidR="00D735F8" w:rsidRDefault="004B02BA" w:rsidP="00075D6C">
            <w:pPr>
              <w:rPr>
                <w:szCs w:val="24"/>
              </w:rPr>
            </w:pPr>
            <w:r>
              <w:rPr>
                <w:szCs w:val="24"/>
              </w:rPr>
              <w:t>Surinkta gatvių valymo atliekų: 2019 m. – 123,36 t, 2020 m</w:t>
            </w:r>
            <w:r w:rsidR="00D735F8">
              <w:rPr>
                <w:szCs w:val="24"/>
              </w:rPr>
              <w:t xml:space="preserve">. </w:t>
            </w:r>
            <w:r w:rsidR="005569A4">
              <w:rPr>
                <w:szCs w:val="24"/>
              </w:rPr>
              <w:t>–</w:t>
            </w:r>
            <w:r w:rsidR="00D735F8">
              <w:rPr>
                <w:szCs w:val="24"/>
              </w:rPr>
              <w:t xml:space="preserve"> </w:t>
            </w:r>
            <w:r w:rsidR="005569A4">
              <w:rPr>
                <w:szCs w:val="24"/>
              </w:rPr>
              <w:t xml:space="preserve">184,02 t; 2021 m. -155,82 t </w:t>
            </w:r>
          </w:p>
          <w:p w:rsidR="004B02BA" w:rsidRPr="000E3CA9" w:rsidRDefault="00D735F8" w:rsidP="005569A4">
            <w:pPr>
              <w:rPr>
                <w:szCs w:val="24"/>
              </w:rPr>
            </w:pPr>
            <w:r>
              <w:rPr>
                <w:szCs w:val="24"/>
              </w:rPr>
              <w:t xml:space="preserve">Išvalyta gatvių: 2019 m. - 1300,5 tūkst. m²; 2020 m. – 1312,4 tūkst. m²; </w:t>
            </w:r>
            <w:r w:rsidR="005569A4">
              <w:rPr>
                <w:szCs w:val="24"/>
              </w:rPr>
              <w:t>2021 m. – 1452,9 tūkst. m².</w:t>
            </w: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sidRPr="000E3CA9">
              <w:rPr>
                <w:szCs w:val="24"/>
              </w:rPr>
              <w:t>4.</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rPr>
                <w:szCs w:val="24"/>
              </w:rPr>
            </w:pPr>
            <w:r w:rsidRPr="000E3CA9">
              <w:rPr>
                <w:szCs w:val="24"/>
              </w:rPr>
              <w:t>Vykdyti Panevėžio miesto aplinkos monitoringą pagal parengtą ir patvirtintą programą</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5569A4"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5569A4" w:rsidP="00075D6C">
            <w:pPr>
              <w:rPr>
                <w:szCs w:val="24"/>
              </w:rPr>
            </w:pPr>
            <w:r>
              <w:rPr>
                <w:szCs w:val="24"/>
              </w:rPr>
              <w:t>2026</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5569A4" w:rsidP="00075D6C">
            <w:pPr>
              <w:rPr>
                <w:szCs w:val="24"/>
              </w:rPr>
            </w:pPr>
            <w:r>
              <w:rPr>
                <w:szCs w:val="24"/>
              </w:rPr>
              <w:t xml:space="preserve">Įgyvendinama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5569A4" w:rsidP="00075D6C">
            <w:pPr>
              <w:rPr>
                <w:szCs w:val="24"/>
              </w:rPr>
            </w:pPr>
            <w:r>
              <w:rPr>
                <w:szCs w:val="24"/>
              </w:rPr>
              <w:t>Vykdytas paviršinio, požeminio vandens, dirvožemio monitoringas</w:t>
            </w: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sidRPr="000E3CA9">
              <w:rPr>
                <w:szCs w:val="24"/>
              </w:rPr>
              <w:t>5.</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DE255F">
            <w:pPr>
              <w:rPr>
                <w:szCs w:val="24"/>
              </w:rPr>
            </w:pPr>
            <w:r w:rsidRPr="000E3CA9">
              <w:rPr>
                <w:szCs w:val="24"/>
              </w:rPr>
              <w:t>Ekologiškojo viešojo transporto plėtra</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5569A4"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5569A4" w:rsidP="00075D6C">
            <w:pPr>
              <w:rPr>
                <w:szCs w:val="24"/>
              </w:rPr>
            </w:pPr>
            <w:r>
              <w:rPr>
                <w:szCs w:val="24"/>
              </w:rPr>
              <w:t>2020</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5569A4" w:rsidP="00075D6C">
            <w:pPr>
              <w:rPr>
                <w:szCs w:val="24"/>
              </w:rPr>
            </w:pPr>
            <w:r>
              <w:rPr>
                <w:szCs w:val="24"/>
              </w:rPr>
              <w:t xml:space="preserve">Įgyvendinta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5569A4" w:rsidRPr="005569A4" w:rsidRDefault="005569A4" w:rsidP="005569A4">
            <w:pPr>
              <w:jc w:val="both"/>
              <w:rPr>
                <w:szCs w:val="18"/>
                <w:lang w:eastAsia="lt-LT"/>
              </w:rPr>
            </w:pPr>
            <w:r w:rsidRPr="005569A4">
              <w:rPr>
                <w:szCs w:val="18"/>
                <w:lang w:eastAsia="lt-LT"/>
              </w:rPr>
              <w:t>2020 m. atnaujintas miesto susisiekimo viešasis transportas - įsigyta 12 suspaustomis gamtinėmis dujomis (CNG)  varomi nauji autobusai.</w:t>
            </w:r>
          </w:p>
          <w:p w:rsidR="00075D6C" w:rsidRPr="005569A4" w:rsidRDefault="005569A4" w:rsidP="005569A4">
            <w:pPr>
              <w:jc w:val="both"/>
              <w:rPr>
                <w:szCs w:val="24"/>
              </w:rPr>
            </w:pPr>
            <w:r w:rsidRPr="005569A4">
              <w:rPr>
                <w:szCs w:val="18"/>
                <w:lang w:eastAsia="lt-LT"/>
              </w:rPr>
              <w:t>Savivaldybė atsisakė 9 senų dyzelių varomų  autobusų (pastarieji nebus eksploatuojami, atiduoti atliekų tvarkytojams).</w:t>
            </w: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sidRPr="000E3CA9">
              <w:rPr>
                <w:szCs w:val="24"/>
              </w:rPr>
              <w:t>6.</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bCs/>
                <w:szCs w:val="24"/>
              </w:rPr>
            </w:pPr>
            <w:r w:rsidRPr="000E3CA9">
              <w:rPr>
                <w:szCs w:val="24"/>
              </w:rPr>
              <w:t>Dviračių, pėsčiųjų takų ir tiltų (jungčių) sistemos infrastruktūros įrengimas, rekonstrukcija ir kapitalinis remontas</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5569A4"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5569A4" w:rsidP="00075D6C">
            <w:pPr>
              <w:rPr>
                <w:szCs w:val="24"/>
              </w:rPr>
            </w:pPr>
            <w:r>
              <w:rPr>
                <w:szCs w:val="24"/>
              </w:rPr>
              <w:t>2024</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5569A4" w:rsidP="00075D6C">
            <w:pPr>
              <w:rPr>
                <w:szCs w:val="24"/>
              </w:rPr>
            </w:pPr>
            <w:r>
              <w:rPr>
                <w:szCs w:val="24"/>
              </w:rPr>
              <w:t>Įgyvendinama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5569A4" w:rsidP="00075D6C">
            <w:pPr>
              <w:rPr>
                <w:szCs w:val="24"/>
              </w:rPr>
            </w:pPr>
            <w:r>
              <w:rPr>
                <w:szCs w:val="24"/>
              </w:rPr>
              <w:t>Įrengiami nauji, rekonstruojamo seni dviračių, pėsčiųjų takai, keičiama kelio danga</w:t>
            </w:r>
            <w:r w:rsidR="00AF46A2">
              <w:rPr>
                <w:szCs w:val="24"/>
              </w:rPr>
              <w:t>.</w:t>
            </w: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7.</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bCs/>
                <w:szCs w:val="24"/>
              </w:rPr>
            </w:pPr>
            <w:r w:rsidRPr="000E3CA9">
              <w:rPr>
                <w:szCs w:val="24"/>
              </w:rPr>
              <w:t>Tobulinti Panevėžio miesto viešojo keleivinio transporto maršrutų tinklą</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AF46A2"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2024</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Įgyvendinama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AF46A2" w:rsidP="00075D6C">
            <w:pPr>
              <w:rPr>
                <w:szCs w:val="24"/>
              </w:rPr>
            </w:pPr>
            <w:r>
              <w:rPr>
                <w:szCs w:val="24"/>
              </w:rPr>
              <w:t>Optimizuojamas viešojo keleivinio transporto maršrutų tinklas</w:t>
            </w: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8.</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bCs/>
                <w:szCs w:val="24"/>
              </w:rPr>
            </w:pPr>
            <w:r w:rsidRPr="000E3CA9">
              <w:rPr>
                <w:szCs w:val="24"/>
              </w:rPr>
              <w:t>Didinti viešojo transporto maršrutinio tinklo tankį siekiant norminio priėjimo atstumo iki viešojo susisiekimo linijų</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075D6C" w:rsidP="00075D6C">
            <w:pPr>
              <w:rPr>
                <w:szCs w:val="24"/>
              </w:rPr>
            </w:pP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rPr>
                <w:szCs w:val="24"/>
              </w:rPr>
            </w:pP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rPr>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5416EB" w:rsidP="00075D6C">
            <w:pPr>
              <w:rPr>
                <w:szCs w:val="24"/>
              </w:rPr>
            </w:pPr>
            <w:r>
              <w:rPr>
                <w:szCs w:val="24"/>
              </w:rPr>
              <w:t>Iki 2022 m. optimizuoti trys viešojo transporto maršrutai.</w:t>
            </w: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9.</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bCs/>
                <w:szCs w:val="24"/>
              </w:rPr>
            </w:pPr>
            <w:r w:rsidRPr="000E3CA9">
              <w:rPr>
                <w:szCs w:val="24"/>
              </w:rPr>
              <w:t>Nutiesti Šiaurinės gatvės dalį nuo Pramonės g. iki Smėlynės g.</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AF46A2"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2021</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Įgyvendinta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075D6C" w:rsidP="00075D6C">
            <w:pPr>
              <w:rPr>
                <w:szCs w:val="24"/>
              </w:rPr>
            </w:pP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10.</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bCs/>
                <w:szCs w:val="24"/>
                <w:highlight w:val="red"/>
              </w:rPr>
            </w:pPr>
            <w:r w:rsidRPr="000E3CA9">
              <w:rPr>
                <w:bCs/>
                <w:szCs w:val="24"/>
              </w:rPr>
              <w:t xml:space="preserve">Centralizuotų šilumos tinklų rekonstravimas bei atnaujinimas, Panevėžio RK-1 katilinės, </w:t>
            </w:r>
            <w:r w:rsidRPr="000E3CA9">
              <w:rPr>
                <w:bCs/>
                <w:szCs w:val="24"/>
              </w:rPr>
              <w:lastRenderedPageBreak/>
              <w:t>Panevėžio elektrinės katilų rekonstrukcija ir atnaujinimas, šiluminės galios optimizavimas</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AF46A2" w:rsidP="00075D6C">
            <w:pPr>
              <w:rPr>
                <w:szCs w:val="24"/>
              </w:rPr>
            </w:pPr>
            <w:r>
              <w:rPr>
                <w:szCs w:val="24"/>
              </w:rPr>
              <w:lastRenderedPageBreak/>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2024</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Įgyvendinama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AF46A2" w:rsidP="00075D6C">
            <w:pPr>
              <w:rPr>
                <w:szCs w:val="24"/>
              </w:rPr>
            </w:pPr>
            <w:r>
              <w:rPr>
                <w:szCs w:val="24"/>
              </w:rPr>
              <w:t xml:space="preserve">Rekonstruojamos trasos siekiant sumažinti šilimos nuotolius, \Panevėžio RK-1 katilinės bei Panevėžio </w:t>
            </w:r>
            <w:r>
              <w:rPr>
                <w:szCs w:val="24"/>
              </w:rPr>
              <w:lastRenderedPageBreak/>
              <w:t>elektrinės (PE1) gamtines dujas naudojančių katilų rekonstravimas ir atnaujinimas.</w:t>
            </w: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lastRenderedPageBreak/>
              <w:t>11.</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szCs w:val="24"/>
              </w:rPr>
            </w:pPr>
            <w:r w:rsidRPr="000E3CA9">
              <w:rPr>
                <w:szCs w:val="24"/>
              </w:rPr>
              <w:t>Kelio atkarpose, kur yra galimybė, fiziškai atskiriamos dviračių juostos arba perorganizuojamas eismas</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AF46A2"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2024</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Įgyvendinama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075D6C" w:rsidP="00075D6C">
            <w:pPr>
              <w:rPr>
                <w:szCs w:val="24"/>
              </w:rPr>
            </w:pP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12.</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szCs w:val="24"/>
              </w:rPr>
            </w:pPr>
            <w:r w:rsidRPr="000E3CA9">
              <w:rPr>
                <w:szCs w:val="24"/>
              </w:rPr>
              <w:t>Dviračių saugyklų lokaliuose centruose įrengimas (viena saugykla – 6 vietos)</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AF46A2"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2024</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Įgyvendinama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075D6C" w:rsidP="00075D6C">
            <w:pPr>
              <w:rPr>
                <w:szCs w:val="24"/>
              </w:rPr>
            </w:pP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13.</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bCs/>
                <w:szCs w:val="24"/>
              </w:rPr>
            </w:pPr>
            <w:r w:rsidRPr="000E3CA9">
              <w:rPr>
                <w:szCs w:val="24"/>
              </w:rPr>
              <w:t>Įrengti ar atnaujinti pėsčiųjų takai lokaliuose centruose</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AF46A2"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2024</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Įgyvendinama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C40AE3" w:rsidP="00075D6C">
            <w:pPr>
              <w:rPr>
                <w:szCs w:val="24"/>
              </w:rPr>
            </w:pPr>
            <w:r>
              <w:rPr>
                <w:lang w:eastAsia="lt-LT"/>
              </w:rPr>
              <w:t>2019 m. atnaujinti pėsčiųjų dviračių takai Nemuno gatvės atkarpoje (nuo Klaipėdos g. iki Ramygalos g.), Statybininkų gatvėje, Pušaloto g. atkarpoje (nuo Nr. 24 iki Stoties g.), Rožių g. atkarpoje (nuo Smėlynės g. iki Pušyno g.), Stoties g. atkarpoje (nuo Prekybos g. iki Radviliškio g.). 2020 metais įrengtas pėsčiųjų dviračių takas Šiaurinėje gatvėje, atnaujinti pėsčiųjų dviračių takai Pramonės g. atkarpoje (nuo Pušaloto g. iki J. Janonio g.), F. Vaitkaus g., Katedros g., M. Tiškevičiaus g.,</w:t>
            </w:r>
            <w:r>
              <w:t xml:space="preserve"> </w:t>
            </w:r>
            <w:r>
              <w:rPr>
                <w:lang w:eastAsia="lt-LT"/>
              </w:rPr>
              <w:t>Pušaloto g. atkarpoje (nuo Nr. 24 iki Stoties g.). 2021 m. atnaujinti pėsčiųjų dviračių takai J. Basanavičiaus g. atkarpoje (nuo Aukštaičių g. iki Smėlynės g.), Aukštaičių g. atkarpoje (nuo Staniūnų g. iki V. Montvilos g.), Katedros a. atkarpoje (nuo Vysk. K. Paltaroko g. iki Danutės g. kartu su aikšte prie bažnyčios)</w:t>
            </w: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14.</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bCs/>
                <w:szCs w:val="24"/>
              </w:rPr>
            </w:pPr>
            <w:r w:rsidRPr="000E3CA9">
              <w:rPr>
                <w:szCs w:val="24"/>
              </w:rPr>
              <w:t>Pėsčiųjų zonų plėtimas</w:t>
            </w:r>
            <w:r w:rsidRPr="000E3CA9">
              <w:rPr>
                <w:bCs/>
                <w:szCs w:val="24"/>
              </w:rPr>
              <w:t xml:space="preserve"> centrinėje miesto dalyje </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AF46A2"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2024</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Įgyvendinama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075D6C" w:rsidP="00075D6C">
            <w:pPr>
              <w:rPr>
                <w:szCs w:val="24"/>
              </w:rPr>
            </w:pP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15.</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rPr>
                <w:bCs/>
                <w:szCs w:val="24"/>
              </w:rPr>
            </w:pPr>
            <w:r w:rsidRPr="000E3CA9">
              <w:rPr>
                <w:szCs w:val="24"/>
              </w:rPr>
              <w:t xml:space="preserve">Dviračių dalijimosi sistemos diegimas </w:t>
            </w:r>
          </w:p>
          <w:p w:rsidR="00075D6C" w:rsidRPr="000E3CA9" w:rsidRDefault="00075D6C" w:rsidP="00075D6C">
            <w:pPr>
              <w:rPr>
                <w:bCs/>
                <w:szCs w:val="24"/>
              </w:rPr>
            </w:pP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AF46A2"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2024</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Neįgyvendinta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075D6C" w:rsidP="00075D6C">
            <w:pPr>
              <w:rPr>
                <w:szCs w:val="24"/>
              </w:rPr>
            </w:pP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16.</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bCs/>
                <w:szCs w:val="24"/>
              </w:rPr>
            </w:pPr>
            <w:r w:rsidRPr="000E3CA9">
              <w:rPr>
                <w:szCs w:val="24"/>
              </w:rPr>
              <w:t>Dviračių stovų įrengimas</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AF46A2"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2024</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Įgyvendinama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075D6C" w:rsidP="00075D6C">
            <w:pPr>
              <w:rPr>
                <w:szCs w:val="24"/>
              </w:rPr>
            </w:pP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17.</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rPr>
                <w:szCs w:val="24"/>
              </w:rPr>
            </w:pPr>
            <w:r w:rsidRPr="000E3CA9">
              <w:rPr>
                <w:szCs w:val="24"/>
              </w:rPr>
              <w:t>Jungiamųjų dviračių takų tarp</w:t>
            </w:r>
          </w:p>
          <w:p w:rsidR="00075D6C" w:rsidRPr="000E3CA9" w:rsidRDefault="00075D6C" w:rsidP="00075D6C">
            <w:pPr>
              <w:rPr>
                <w:szCs w:val="24"/>
              </w:rPr>
            </w:pPr>
            <w:r w:rsidRPr="000E3CA9">
              <w:rPr>
                <w:szCs w:val="24"/>
              </w:rPr>
              <w:t>miesto ir priemiesčių tinklo sukūrimas, esamų atkarpų remontavimas, saugumo priemonių</w:t>
            </w:r>
          </w:p>
          <w:p w:rsidR="00075D6C" w:rsidRPr="000E3CA9" w:rsidRDefault="00075D6C" w:rsidP="00075D6C">
            <w:pPr>
              <w:spacing w:after="120"/>
              <w:rPr>
                <w:bCs/>
                <w:szCs w:val="24"/>
              </w:rPr>
            </w:pPr>
            <w:r w:rsidRPr="000E3CA9">
              <w:rPr>
                <w:szCs w:val="24"/>
              </w:rPr>
              <w:lastRenderedPageBreak/>
              <w:t>diegimas</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AF46A2" w:rsidP="00075D6C">
            <w:pPr>
              <w:rPr>
                <w:szCs w:val="24"/>
              </w:rPr>
            </w:pPr>
            <w:r>
              <w:rPr>
                <w:szCs w:val="24"/>
              </w:rPr>
              <w:lastRenderedPageBreak/>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2024</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Įgyvendinama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C40AE3" w:rsidP="00075D6C">
            <w:pPr>
              <w:rPr>
                <w:szCs w:val="24"/>
              </w:rPr>
            </w:pPr>
            <w:r>
              <w:rPr>
                <w:lang w:eastAsia="lt-LT"/>
              </w:rPr>
              <w:t xml:space="preserve">2019 m. atnaujintas pėsčiųjų dviračių takas Velžio kelyje (nuo Aukštaičių g. iki Velžio </w:t>
            </w:r>
            <w:proofErr w:type="spellStart"/>
            <w:r>
              <w:rPr>
                <w:lang w:eastAsia="lt-LT"/>
              </w:rPr>
              <w:t>kel</w:t>
            </w:r>
            <w:proofErr w:type="spellEnd"/>
            <w:r>
              <w:rPr>
                <w:lang w:eastAsia="lt-LT"/>
              </w:rPr>
              <w:t xml:space="preserve">. 74). 2020 </w:t>
            </w:r>
            <w:r>
              <w:rPr>
                <w:lang w:eastAsia="lt-LT"/>
              </w:rPr>
              <w:lastRenderedPageBreak/>
              <w:t>metais - Vilniaus g. atkarpoje (nuo Ramygalos g. iki J. Basanavičiaus g.).</w:t>
            </w: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lastRenderedPageBreak/>
              <w:t>18.</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rPr>
                <w:szCs w:val="24"/>
              </w:rPr>
            </w:pPr>
            <w:r w:rsidRPr="000E3CA9">
              <w:rPr>
                <w:szCs w:val="24"/>
              </w:rPr>
              <w:t>Dviračių maršrutų dviratininkams sukūrimas ir ženklinimas</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AF46A2"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2024</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AF46A2" w:rsidP="00075D6C">
            <w:pPr>
              <w:rPr>
                <w:szCs w:val="24"/>
              </w:rPr>
            </w:pPr>
            <w:r>
              <w:rPr>
                <w:szCs w:val="24"/>
              </w:rPr>
              <w:t>Įgyvendinama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075D6C" w:rsidP="00075D6C">
            <w:pPr>
              <w:rPr>
                <w:szCs w:val="24"/>
              </w:rPr>
            </w:pP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19.</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rPr>
                <w:szCs w:val="24"/>
              </w:rPr>
            </w:pPr>
            <w:r w:rsidRPr="000E3CA9">
              <w:rPr>
                <w:szCs w:val="24"/>
              </w:rPr>
              <w:t>Išmaniųjų priemonių dviračių populiarinimui diegimas</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2011A9"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2011A9" w:rsidP="00075D6C">
            <w:pPr>
              <w:rPr>
                <w:szCs w:val="24"/>
              </w:rPr>
            </w:pPr>
            <w:r>
              <w:rPr>
                <w:szCs w:val="24"/>
              </w:rPr>
              <w:t>2024</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2011A9" w:rsidP="00075D6C">
            <w:pPr>
              <w:rPr>
                <w:szCs w:val="24"/>
              </w:rPr>
            </w:pPr>
            <w:r>
              <w:rPr>
                <w:szCs w:val="24"/>
              </w:rPr>
              <w:t>Neįgyvendinta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075D6C" w:rsidP="00075D6C">
            <w:pPr>
              <w:rPr>
                <w:szCs w:val="24"/>
              </w:rPr>
            </w:pP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20.</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szCs w:val="24"/>
              </w:rPr>
            </w:pPr>
            <w:r w:rsidRPr="000E3CA9">
              <w:rPr>
                <w:szCs w:val="24"/>
              </w:rPr>
              <w:t>Elektroninio bilieto sistemos įdiegimas Panevėžio mieste</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2011A9"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2011A9" w:rsidP="00075D6C">
            <w:pPr>
              <w:rPr>
                <w:szCs w:val="24"/>
              </w:rPr>
            </w:pPr>
            <w:r>
              <w:rPr>
                <w:szCs w:val="24"/>
              </w:rPr>
              <w:t>2024</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2011A9" w:rsidP="00075D6C">
            <w:pPr>
              <w:rPr>
                <w:szCs w:val="24"/>
              </w:rPr>
            </w:pPr>
            <w:r>
              <w:rPr>
                <w:szCs w:val="24"/>
              </w:rPr>
              <w:t>Įgyvendinama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075D6C" w:rsidP="00075D6C">
            <w:pPr>
              <w:rPr>
                <w:szCs w:val="24"/>
              </w:rPr>
            </w:pP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21.</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bCs/>
                <w:szCs w:val="24"/>
              </w:rPr>
            </w:pPr>
            <w:r w:rsidRPr="000E3CA9">
              <w:rPr>
                <w:szCs w:val="24"/>
              </w:rPr>
              <w:t>Elektromobilių greitųjų įkrovimo stotelių tinklo kūrimas (Elektros g., Laisvės a., Parko g.</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2011A9"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2011A9" w:rsidP="00075D6C">
            <w:pPr>
              <w:rPr>
                <w:szCs w:val="24"/>
              </w:rPr>
            </w:pPr>
            <w:r>
              <w:rPr>
                <w:szCs w:val="24"/>
              </w:rPr>
              <w:t>2024</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2011A9" w:rsidP="00075D6C">
            <w:pPr>
              <w:rPr>
                <w:szCs w:val="24"/>
              </w:rPr>
            </w:pPr>
            <w:r>
              <w:rPr>
                <w:szCs w:val="24"/>
              </w:rPr>
              <w:t>Įgyvendinama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2011A9" w:rsidP="00075D6C">
            <w:pPr>
              <w:rPr>
                <w:szCs w:val="24"/>
              </w:rPr>
            </w:pPr>
            <w:r>
              <w:rPr>
                <w:szCs w:val="24"/>
              </w:rPr>
              <w:t>Įrengtos greito pakrovimo stotelės Elektros g., Laisvės a. Nemuno g.</w:t>
            </w: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22.</w:t>
            </w:r>
          </w:p>
        </w:tc>
        <w:tc>
          <w:tcPr>
            <w:tcW w:w="4575" w:type="dxa"/>
            <w:tcBorders>
              <w:top w:val="single" w:sz="4" w:space="0" w:color="000000"/>
              <w:left w:val="single" w:sz="4" w:space="0" w:color="000000"/>
              <w:bottom w:val="single" w:sz="4" w:space="0" w:color="000000"/>
            </w:tcBorders>
            <w:shd w:val="clear" w:color="auto" w:fill="auto"/>
            <w:vAlign w:val="center"/>
          </w:tcPr>
          <w:p w:rsidR="00075D6C" w:rsidRPr="000E3CA9" w:rsidRDefault="00075D6C" w:rsidP="00075D6C">
            <w:pPr>
              <w:spacing w:after="120"/>
              <w:rPr>
                <w:szCs w:val="24"/>
              </w:rPr>
            </w:pPr>
            <w:r w:rsidRPr="000E3CA9">
              <w:rPr>
                <w:szCs w:val="24"/>
              </w:rPr>
              <w:t>Rinkliavos zonų, skatinant ekologinį transportą, parinkimas, nustatymas bei patvirtinimas</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2011A9"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2011A9" w:rsidP="00075D6C">
            <w:pPr>
              <w:rPr>
                <w:szCs w:val="24"/>
              </w:rPr>
            </w:pPr>
            <w:r>
              <w:rPr>
                <w:szCs w:val="24"/>
              </w:rPr>
              <w:t>2024</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2011A9" w:rsidP="00075D6C">
            <w:pPr>
              <w:rPr>
                <w:szCs w:val="24"/>
              </w:rPr>
            </w:pPr>
            <w:r>
              <w:rPr>
                <w:szCs w:val="24"/>
              </w:rPr>
              <w:t>Įgyvendinta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2011A9" w:rsidP="00075D6C">
            <w:pPr>
              <w:rPr>
                <w:szCs w:val="24"/>
              </w:rPr>
            </w:pPr>
            <w:r>
              <w:rPr>
                <w:szCs w:val="24"/>
              </w:rPr>
              <w:t>Panevėžio miesto centre ir kitose vietose yra nustatyt</w:t>
            </w:r>
            <w:r w:rsidR="005416EB">
              <w:rPr>
                <w:szCs w:val="24"/>
              </w:rPr>
              <w:t>os zonos, kuriose taikoma vietinė rinkliava už transporto priemonių stovėjimą. Iki 2022 . įrengta 45 rinkliavos rinkimo automatai. Visose apmokestintose transporto priemonių stovėjimo vietose, elektromobilių parkavimas yra nemokamas.</w:t>
            </w: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23.</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bCs/>
                <w:szCs w:val="24"/>
              </w:rPr>
            </w:pPr>
            <w:r w:rsidRPr="000E3CA9">
              <w:rPr>
                <w:bCs/>
                <w:szCs w:val="24"/>
              </w:rPr>
              <w:t>Plėsti gatvių valymo sistemą</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2011A9"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2011A9" w:rsidP="00075D6C">
            <w:pPr>
              <w:rPr>
                <w:szCs w:val="24"/>
              </w:rPr>
            </w:pPr>
            <w:r>
              <w:rPr>
                <w:szCs w:val="24"/>
              </w:rPr>
              <w:t>2020</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2011A9" w:rsidP="00075D6C">
            <w:pPr>
              <w:rPr>
                <w:szCs w:val="24"/>
              </w:rPr>
            </w:pPr>
            <w:r>
              <w:rPr>
                <w:szCs w:val="24"/>
              </w:rPr>
              <w:t>Įgyvendinta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2011A9" w:rsidP="00075D6C">
            <w:pPr>
              <w:rPr>
                <w:szCs w:val="24"/>
              </w:rPr>
            </w:pPr>
            <w:r>
              <w:rPr>
                <w:szCs w:val="24"/>
              </w:rPr>
              <w:t>Įsigyti 3 vnt. gatvių bei šaligatvių valymo vakuuminiai automobiliai</w:t>
            </w: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24.</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bCs/>
                <w:szCs w:val="24"/>
              </w:rPr>
            </w:pPr>
            <w:r w:rsidRPr="000E3CA9">
              <w:rPr>
                <w:bCs/>
                <w:szCs w:val="24"/>
              </w:rPr>
              <w:t>Vykdyti žvyruotų gatvių būklės pagerinimą</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2011A9"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2011A9" w:rsidP="00075D6C">
            <w:pPr>
              <w:rPr>
                <w:szCs w:val="24"/>
              </w:rPr>
            </w:pPr>
            <w:r>
              <w:rPr>
                <w:szCs w:val="24"/>
              </w:rPr>
              <w:t>2024</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2011A9" w:rsidP="00075D6C">
            <w:pPr>
              <w:rPr>
                <w:szCs w:val="24"/>
              </w:rPr>
            </w:pPr>
            <w:r>
              <w:rPr>
                <w:szCs w:val="24"/>
              </w:rPr>
              <w:t>Įgyvendinama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40ECE" w:rsidRDefault="002011A9" w:rsidP="00140ECE">
            <w:r>
              <w:rPr>
                <w:szCs w:val="24"/>
              </w:rPr>
              <w:t>Žvyruotų gatvių danga laistoma druskuotu tirpalu, siekiant sumažinti dulkėtumą.</w:t>
            </w:r>
            <w:r w:rsidR="00140ECE">
              <w:rPr>
                <w:szCs w:val="24"/>
              </w:rPr>
              <w:t xml:space="preserve"> </w:t>
            </w:r>
          </w:p>
          <w:p w:rsidR="00075D6C" w:rsidRPr="000E3CA9" w:rsidRDefault="00140ECE" w:rsidP="00140ECE">
            <w:pPr>
              <w:rPr>
                <w:szCs w:val="24"/>
              </w:rPr>
            </w:pPr>
            <w:r>
              <w:t xml:space="preserve">2020 metais išasfaltuotos Liublino ir </w:t>
            </w:r>
            <w:proofErr w:type="spellStart"/>
            <w:r>
              <w:t>Bruknynės</w:t>
            </w:r>
            <w:proofErr w:type="spellEnd"/>
            <w:r>
              <w:t xml:space="preserve"> gatvės</w:t>
            </w: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25.</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bCs/>
                <w:szCs w:val="24"/>
              </w:rPr>
            </w:pPr>
            <w:r w:rsidRPr="000E3CA9">
              <w:rPr>
                <w:bCs/>
                <w:szCs w:val="24"/>
              </w:rPr>
              <w:t>Augalų juostų kūrimas</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2011A9"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2011A9" w:rsidP="00075D6C">
            <w:pPr>
              <w:rPr>
                <w:szCs w:val="24"/>
              </w:rPr>
            </w:pPr>
            <w:r>
              <w:rPr>
                <w:szCs w:val="24"/>
              </w:rPr>
              <w:t>2024</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2011A9" w:rsidP="00075D6C">
            <w:pPr>
              <w:rPr>
                <w:szCs w:val="24"/>
              </w:rPr>
            </w:pPr>
            <w:r>
              <w:rPr>
                <w:szCs w:val="24"/>
              </w:rPr>
              <w:t>Įgyvendinama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7B3C95" w:rsidRPr="007B3C95" w:rsidRDefault="007B3C95" w:rsidP="007B3C95">
            <w:pPr>
              <w:jc w:val="both"/>
              <w:rPr>
                <w:szCs w:val="24"/>
                <w:lang w:eastAsia="lt-LT"/>
              </w:rPr>
            </w:pPr>
            <w:r w:rsidRPr="007B3C95">
              <w:rPr>
                <w:szCs w:val="24"/>
                <w:lang w:eastAsia="lt-LT"/>
              </w:rPr>
              <w:t xml:space="preserve">2019 m. pasodinta 121 vnt. medžių šalia intensyvaus eismo vietų (Kniaudiškių g., Beržų g., Parko g., V. </w:t>
            </w:r>
            <w:proofErr w:type="spellStart"/>
            <w:r w:rsidRPr="007B3C95">
              <w:rPr>
                <w:szCs w:val="24"/>
                <w:lang w:eastAsia="lt-LT"/>
              </w:rPr>
              <w:t>Alanto</w:t>
            </w:r>
            <w:proofErr w:type="spellEnd"/>
            <w:r w:rsidRPr="007B3C95">
              <w:rPr>
                <w:szCs w:val="24"/>
                <w:lang w:eastAsia="lt-LT"/>
              </w:rPr>
              <w:t xml:space="preserve"> g., Respublikos g. Basanavičiaus g., Ramygalos g., Tilvyčio g., J. Janonio g.).</w:t>
            </w:r>
          </w:p>
          <w:p w:rsidR="007B3C95" w:rsidRPr="007B3C95" w:rsidRDefault="007B3C95" w:rsidP="007B3C95">
            <w:pPr>
              <w:jc w:val="both"/>
              <w:rPr>
                <w:color w:val="000000" w:themeColor="text1"/>
                <w:szCs w:val="24"/>
              </w:rPr>
            </w:pPr>
            <w:r w:rsidRPr="007B3C95">
              <w:rPr>
                <w:szCs w:val="24"/>
                <w:lang w:eastAsia="lt-LT"/>
              </w:rPr>
              <w:t>2020 m. pasodinta 52 vnt. medžių šalia intensyvaus eismo vietų (Beržų g., Respublikos g.).</w:t>
            </w:r>
          </w:p>
          <w:p w:rsidR="00075D6C" w:rsidRPr="007B3C95" w:rsidRDefault="007B3C95" w:rsidP="00075D6C">
            <w:pPr>
              <w:rPr>
                <w:szCs w:val="24"/>
              </w:rPr>
            </w:pPr>
            <w:r w:rsidRPr="007B3C95">
              <w:rPr>
                <w:color w:val="000000" w:themeColor="text1"/>
                <w:szCs w:val="24"/>
              </w:rPr>
              <w:t>2021 m. pasodinta:   Senvagės teritorijoje 544 vnt. medžių, Kėdainių g. pasodinta 120 vnt. medžių,  </w:t>
            </w:r>
            <w:proofErr w:type="spellStart"/>
            <w:r w:rsidRPr="007B3C95">
              <w:rPr>
                <w:color w:val="000000" w:themeColor="text1"/>
                <w:szCs w:val="24"/>
              </w:rPr>
              <w:t>Skaistakalnio</w:t>
            </w:r>
            <w:proofErr w:type="spellEnd"/>
            <w:r w:rsidRPr="007B3C95">
              <w:rPr>
                <w:color w:val="000000" w:themeColor="text1"/>
                <w:szCs w:val="24"/>
              </w:rPr>
              <w:t xml:space="preserve"> parke pasodinta – 115 vnt. </w:t>
            </w:r>
            <w:r w:rsidRPr="007B3C95">
              <w:rPr>
                <w:color w:val="000000" w:themeColor="text1"/>
                <w:szCs w:val="24"/>
              </w:rPr>
              <w:lastRenderedPageBreak/>
              <w:t>medžių ir 645 vnt. krūmų, Nepriklausomybės a. – 5 vnt. medžių ir 2605 vnt. krūmų.</w:t>
            </w: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lastRenderedPageBreak/>
              <w:t>26.</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bCs/>
                <w:strike/>
                <w:szCs w:val="24"/>
              </w:rPr>
            </w:pPr>
            <w:r w:rsidRPr="000E3CA9">
              <w:rPr>
                <w:bCs/>
                <w:szCs w:val="24"/>
              </w:rPr>
              <w:t>Visuomenės informuotumo didinimas apie namų ūkių (būstų) šildymą</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075D6C" w:rsidP="00075D6C">
            <w:pPr>
              <w:rPr>
                <w:szCs w:val="24"/>
              </w:rPr>
            </w:pP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rPr>
                <w:szCs w:val="24"/>
              </w:rPr>
            </w:pP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rPr>
                <w:szCs w:val="24"/>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D47ED0" w:rsidRPr="00D47ED0" w:rsidRDefault="00D47ED0" w:rsidP="00D47ED0">
            <w:pPr>
              <w:jc w:val="both"/>
              <w:rPr>
                <w:rFonts w:eastAsiaTheme="minorHAnsi"/>
                <w:szCs w:val="24"/>
              </w:rPr>
            </w:pPr>
            <w:r w:rsidRPr="00D47ED0">
              <w:rPr>
                <w:rFonts w:eastAsiaTheme="minorHAnsi"/>
                <w:szCs w:val="24"/>
              </w:rPr>
              <w:t>2019 m. buvo parengti 4 reportažai VšĮ Gerų naujienų televizijos laidoje „EKO žinia“ apie kieto kuro ir atliekų deginimo poveikį aplinkai ir sveikatai, galimybes įsidiegti ekonomiškai naudingas ir energetiškai efektyvias busto šildymo sistemas.</w:t>
            </w:r>
          </w:p>
          <w:p w:rsidR="00D47ED0" w:rsidRDefault="00D47ED0" w:rsidP="00D47ED0">
            <w:pPr>
              <w:jc w:val="both"/>
              <w:rPr>
                <w:rFonts w:eastAsiaTheme="minorHAnsi"/>
                <w:szCs w:val="24"/>
              </w:rPr>
            </w:pPr>
            <w:r w:rsidRPr="00D47ED0">
              <w:rPr>
                <w:rFonts w:eastAsiaTheme="minorHAnsi"/>
                <w:szCs w:val="24"/>
              </w:rPr>
              <w:t>2020</w:t>
            </w:r>
            <w:r>
              <w:rPr>
                <w:rFonts w:eastAsiaTheme="minorHAnsi"/>
                <w:szCs w:val="24"/>
              </w:rPr>
              <w:t xml:space="preserve"> </w:t>
            </w:r>
            <w:r w:rsidRPr="00D47ED0">
              <w:rPr>
                <w:rFonts w:eastAsiaTheme="minorHAnsi"/>
                <w:szCs w:val="24"/>
              </w:rPr>
              <w:t>m. buvo parengti 4 reportažai VšĮ Gerų naujienų televizijoje, TV3 televizijoje apie kieto kuro ir atliekų deginimo poveikį aplinkai ir sveikatai, galimybes įsidiegti ekonomiškai naudingas ir energetiškai efektyvias busto šildymo sistemas.</w:t>
            </w:r>
          </w:p>
          <w:p w:rsidR="007B3C95" w:rsidRPr="007B3C95" w:rsidRDefault="007B3C95" w:rsidP="007B3C95">
            <w:pPr>
              <w:jc w:val="both"/>
              <w:rPr>
                <w:szCs w:val="24"/>
              </w:rPr>
            </w:pPr>
            <w:r w:rsidRPr="007B3C95">
              <w:rPr>
                <w:szCs w:val="24"/>
              </w:rPr>
              <w:t>2021 m. buvo parengti 4 reportažai VšĮ Gerų naujienų televizijoje apie kieto kuro ir atliekų deginimo poveikį aplinkai ir sveikatai, galimybes įsidiegti ekonomiškai naudingas ir energetiškai efektyvias busto šildymo sistemas.</w:t>
            </w:r>
          </w:p>
          <w:p w:rsidR="00D47ED0" w:rsidRPr="00D47ED0" w:rsidRDefault="00D47ED0" w:rsidP="00D47ED0">
            <w:pPr>
              <w:jc w:val="both"/>
              <w:rPr>
                <w:rFonts w:eastAsiaTheme="minorHAnsi"/>
                <w:szCs w:val="24"/>
              </w:rPr>
            </w:pPr>
            <w:r w:rsidRPr="00D47ED0">
              <w:rPr>
                <w:rFonts w:eastAsiaTheme="minorHAnsi"/>
                <w:szCs w:val="24"/>
              </w:rPr>
              <w:t>Gyventojams yra dalinami bloknotai ir brošiūros, kuriose yra pateikta informacija apie oro taršą ir kaip gyventojai gali prisidėti prie oro taršos mažinimo.</w:t>
            </w:r>
          </w:p>
          <w:p w:rsidR="00075D6C" w:rsidRPr="00D47ED0" w:rsidRDefault="00D47ED0" w:rsidP="00D47ED0">
            <w:pPr>
              <w:rPr>
                <w:szCs w:val="24"/>
              </w:rPr>
            </w:pPr>
            <w:r w:rsidRPr="00D47ED0">
              <w:rPr>
                <w:rFonts w:eastAsiaTheme="minorHAnsi"/>
                <w:szCs w:val="24"/>
              </w:rPr>
              <w:t xml:space="preserve">Informacija yra skelbiama savivaldybės tinklapyje </w:t>
            </w:r>
            <w:hyperlink r:id="rId6" w:history="1">
              <w:r w:rsidRPr="00D47ED0">
                <w:rPr>
                  <w:rFonts w:eastAsiaTheme="minorHAnsi"/>
                  <w:color w:val="0000FF" w:themeColor="hyperlink"/>
                  <w:szCs w:val="24"/>
                  <w:u w:val="single"/>
                </w:rPr>
                <w:t>www.panevezys.lt</w:t>
              </w:r>
            </w:hyperlink>
            <w:r w:rsidRPr="00D47ED0">
              <w:rPr>
                <w:rFonts w:eastAsiaTheme="minorHAnsi"/>
                <w:szCs w:val="24"/>
              </w:rPr>
              <w:t xml:space="preserve"> rubrikoje „Naujienos“ bei „Ekologija“: </w:t>
            </w:r>
            <w:hyperlink r:id="rId7" w:history="1">
              <w:r w:rsidRPr="00D47ED0">
                <w:rPr>
                  <w:rFonts w:eastAsiaTheme="minorHAnsi"/>
                  <w:color w:val="0000FF" w:themeColor="hyperlink"/>
                  <w:szCs w:val="24"/>
                  <w:u w:val="single"/>
                </w:rPr>
                <w:t>https://www.panevezys.lt/lt/veiklos-sritys/ekologijos-skyrius/aplinkos-apsauga-266/atmosferos-apsauga.html</w:t>
              </w:r>
            </w:hyperlink>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27.</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szCs w:val="24"/>
              </w:rPr>
            </w:pPr>
            <w:r w:rsidRPr="000E3CA9">
              <w:rPr>
                <w:szCs w:val="24"/>
              </w:rPr>
              <w:t xml:space="preserve">Namų ūkių (būstų) šildymo įrenginių inventorizavimas </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F36748"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F36748" w:rsidP="00075D6C">
            <w:pPr>
              <w:rPr>
                <w:szCs w:val="24"/>
              </w:rPr>
            </w:pPr>
            <w:r>
              <w:rPr>
                <w:szCs w:val="24"/>
              </w:rPr>
              <w:t>2022</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F36748" w:rsidP="00075D6C">
            <w:pPr>
              <w:rPr>
                <w:szCs w:val="24"/>
              </w:rPr>
            </w:pPr>
            <w:r>
              <w:rPr>
                <w:szCs w:val="24"/>
              </w:rPr>
              <w:t>Įgyvendinama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36748" w:rsidRPr="009E6BCD" w:rsidRDefault="00F36748" w:rsidP="00F36748">
            <w:pPr>
              <w:jc w:val="both"/>
              <w:rPr>
                <w:szCs w:val="18"/>
              </w:rPr>
            </w:pPr>
            <w:r w:rsidRPr="009E6BCD">
              <w:rPr>
                <w:szCs w:val="18"/>
              </w:rPr>
              <w:t>Apklausos būdu inventorizuoti 2060 būstai iš 7939 Panevėžio m. esančių 1-2 butų būstų (26 %).</w:t>
            </w:r>
          </w:p>
          <w:p w:rsidR="00075D6C" w:rsidRPr="000E3CA9" w:rsidRDefault="00F36748" w:rsidP="00F36748">
            <w:pPr>
              <w:rPr>
                <w:szCs w:val="24"/>
              </w:rPr>
            </w:pPr>
            <w:r w:rsidRPr="009E6BCD">
              <w:rPr>
                <w:szCs w:val="18"/>
              </w:rPr>
              <w:t>Namų ūkių šildymo sistemų inventorizavimas įtrauktas į Panevėžio miesto plėtros 2021-2027  metų strateginį planą. Inventorizavimą planuojama atlikti 2022 m., jei bus skirtas finansavimas.</w:t>
            </w:r>
          </w:p>
        </w:tc>
      </w:tr>
      <w:tr w:rsidR="00075D6C" w:rsidRPr="000E3CA9" w:rsidTr="0001378F">
        <w:tc>
          <w:tcPr>
            <w:tcW w:w="543" w:type="dxa"/>
            <w:tcBorders>
              <w:top w:val="single" w:sz="4" w:space="0" w:color="000000"/>
              <w:left w:val="single" w:sz="4" w:space="0" w:color="000000"/>
              <w:bottom w:val="single" w:sz="4" w:space="0" w:color="000000"/>
            </w:tcBorders>
            <w:shd w:val="clear" w:color="auto" w:fill="auto"/>
          </w:tcPr>
          <w:p w:rsidR="00075D6C" w:rsidRPr="000E3CA9" w:rsidRDefault="000E3CA9" w:rsidP="000E3CA9">
            <w:pPr>
              <w:jc w:val="center"/>
              <w:rPr>
                <w:szCs w:val="24"/>
              </w:rPr>
            </w:pPr>
            <w:r>
              <w:rPr>
                <w:szCs w:val="24"/>
              </w:rPr>
              <w:t>28.</w:t>
            </w:r>
          </w:p>
        </w:tc>
        <w:tc>
          <w:tcPr>
            <w:tcW w:w="4575" w:type="dxa"/>
            <w:tcBorders>
              <w:top w:val="single" w:sz="4" w:space="0" w:color="000000"/>
              <w:left w:val="single" w:sz="4" w:space="0" w:color="000000"/>
              <w:bottom w:val="single" w:sz="4" w:space="0" w:color="000000"/>
            </w:tcBorders>
            <w:shd w:val="clear" w:color="auto" w:fill="auto"/>
          </w:tcPr>
          <w:p w:rsidR="00075D6C" w:rsidRPr="000E3CA9" w:rsidRDefault="00075D6C" w:rsidP="00075D6C">
            <w:pPr>
              <w:spacing w:after="120"/>
              <w:rPr>
                <w:bCs/>
                <w:strike/>
                <w:szCs w:val="24"/>
              </w:rPr>
            </w:pPr>
            <w:r w:rsidRPr="000E3CA9">
              <w:rPr>
                <w:szCs w:val="24"/>
              </w:rPr>
              <w:t xml:space="preserve">Nacionalinio oro taršos mažinimo plano priemonių įgyvendinimas </w:t>
            </w:r>
          </w:p>
        </w:tc>
        <w:tc>
          <w:tcPr>
            <w:tcW w:w="1275" w:type="dxa"/>
            <w:tcBorders>
              <w:top w:val="single" w:sz="4" w:space="0" w:color="000000"/>
              <w:left w:val="single" w:sz="4" w:space="0" w:color="000000"/>
              <w:bottom w:val="single" w:sz="4" w:space="0" w:color="000000"/>
              <w:right w:val="single" w:sz="4" w:space="0" w:color="000000"/>
            </w:tcBorders>
          </w:tcPr>
          <w:p w:rsidR="00075D6C" w:rsidRPr="000E3CA9" w:rsidRDefault="0035333D" w:rsidP="00075D6C">
            <w:pPr>
              <w:rPr>
                <w:szCs w:val="24"/>
              </w:rPr>
            </w:pPr>
            <w:r>
              <w:rPr>
                <w:szCs w:val="24"/>
              </w:rPr>
              <w:t>2019</w:t>
            </w:r>
          </w:p>
        </w:tc>
        <w:tc>
          <w:tcPr>
            <w:tcW w:w="1134" w:type="dxa"/>
            <w:tcBorders>
              <w:top w:val="single" w:sz="4" w:space="0" w:color="000000"/>
              <w:left w:val="single" w:sz="4" w:space="0" w:color="000000"/>
              <w:bottom w:val="single" w:sz="4" w:space="0" w:color="000000"/>
            </w:tcBorders>
            <w:shd w:val="clear" w:color="auto" w:fill="auto"/>
          </w:tcPr>
          <w:p w:rsidR="00075D6C" w:rsidRPr="000E3CA9" w:rsidRDefault="0035333D" w:rsidP="00075D6C">
            <w:pPr>
              <w:rPr>
                <w:szCs w:val="24"/>
              </w:rPr>
            </w:pPr>
            <w:r>
              <w:rPr>
                <w:szCs w:val="24"/>
              </w:rPr>
              <w:t>202</w:t>
            </w:r>
            <w:r w:rsidR="00941D1A">
              <w:rPr>
                <w:szCs w:val="24"/>
              </w:rPr>
              <w:t>4</w:t>
            </w:r>
          </w:p>
        </w:tc>
        <w:tc>
          <w:tcPr>
            <w:tcW w:w="1560" w:type="dxa"/>
            <w:tcBorders>
              <w:top w:val="single" w:sz="4" w:space="0" w:color="000000"/>
              <w:left w:val="single" w:sz="4" w:space="0" w:color="000000"/>
              <w:bottom w:val="single" w:sz="4" w:space="0" w:color="000000"/>
            </w:tcBorders>
            <w:shd w:val="clear" w:color="auto" w:fill="auto"/>
          </w:tcPr>
          <w:p w:rsidR="00075D6C" w:rsidRPr="000E3CA9" w:rsidRDefault="00941D1A" w:rsidP="00075D6C">
            <w:pPr>
              <w:rPr>
                <w:szCs w:val="24"/>
              </w:rPr>
            </w:pPr>
            <w:r>
              <w:rPr>
                <w:szCs w:val="24"/>
              </w:rPr>
              <w:t>Įgyvendinama</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075D6C" w:rsidRPr="000E3CA9" w:rsidRDefault="00075D6C" w:rsidP="00075D6C">
            <w:pPr>
              <w:rPr>
                <w:szCs w:val="24"/>
              </w:rPr>
            </w:pPr>
          </w:p>
        </w:tc>
      </w:tr>
    </w:tbl>
    <w:p w:rsidR="00377715" w:rsidRPr="000E3CA9" w:rsidRDefault="00377715">
      <w:pPr>
        <w:suppressAutoHyphens/>
        <w:rPr>
          <w:szCs w:val="24"/>
          <w:lang w:eastAsia="lt-LT"/>
        </w:rPr>
      </w:pPr>
    </w:p>
    <w:p w:rsidR="00377715" w:rsidRDefault="00CE143A">
      <w:pPr>
        <w:suppressAutoHyphens/>
        <w:rPr>
          <w:szCs w:val="24"/>
          <w:lang w:eastAsia="lt-LT"/>
        </w:rPr>
      </w:pPr>
      <w:bookmarkStart w:id="0" w:name="_Hlk98848833"/>
      <w:r>
        <w:rPr>
          <w:szCs w:val="24"/>
          <w:lang w:eastAsia="lt-LT"/>
        </w:rPr>
        <w:t xml:space="preserve">3. Informacija apie gatvių slidumo mažinimui sunaudotų medžiagų kiekį </w:t>
      </w:r>
    </w:p>
    <w:tbl>
      <w:tblPr>
        <w:tblW w:w="0" w:type="auto"/>
        <w:tblInd w:w="122" w:type="dxa"/>
        <w:tblLayout w:type="fixed"/>
        <w:tblLook w:val="0000" w:firstRow="0" w:lastRow="0" w:firstColumn="0" w:lastColumn="0" w:noHBand="0" w:noVBand="0"/>
      </w:tblPr>
      <w:tblGrid>
        <w:gridCol w:w="3247"/>
        <w:gridCol w:w="1559"/>
        <w:gridCol w:w="4829"/>
      </w:tblGrid>
      <w:tr w:rsidR="00377715">
        <w:trPr>
          <w:trHeight w:val="444"/>
        </w:trPr>
        <w:tc>
          <w:tcPr>
            <w:tcW w:w="3247" w:type="dxa"/>
            <w:tcBorders>
              <w:top w:val="single" w:sz="4" w:space="0" w:color="000000"/>
              <w:left w:val="single" w:sz="4" w:space="0" w:color="000000"/>
              <w:bottom w:val="single" w:sz="4" w:space="0" w:color="000000"/>
            </w:tcBorders>
            <w:shd w:val="clear" w:color="auto" w:fill="auto"/>
          </w:tcPr>
          <w:p w:rsidR="00377715" w:rsidRDefault="00CE143A">
            <w:pPr>
              <w:suppressAutoHyphens/>
              <w:snapToGrid w:val="0"/>
              <w:jc w:val="center"/>
              <w:rPr>
                <w:szCs w:val="24"/>
                <w:lang w:eastAsia="lt-LT"/>
              </w:rPr>
            </w:pPr>
            <w:r>
              <w:rPr>
                <w:szCs w:val="24"/>
                <w:lang w:eastAsia="lt-LT"/>
              </w:rPr>
              <w:t>Gatvių slidumą mažinančios medžiagos</w:t>
            </w:r>
          </w:p>
        </w:tc>
        <w:tc>
          <w:tcPr>
            <w:tcW w:w="1559" w:type="dxa"/>
            <w:tcBorders>
              <w:top w:val="single" w:sz="4" w:space="0" w:color="000000"/>
              <w:left w:val="single" w:sz="4" w:space="0" w:color="000000"/>
              <w:bottom w:val="single" w:sz="4" w:space="0" w:color="000000"/>
            </w:tcBorders>
            <w:shd w:val="clear" w:color="auto" w:fill="auto"/>
          </w:tcPr>
          <w:p w:rsidR="00377715" w:rsidRDefault="00CE143A">
            <w:pPr>
              <w:suppressAutoHyphens/>
              <w:snapToGrid w:val="0"/>
              <w:jc w:val="center"/>
              <w:rPr>
                <w:lang w:eastAsia="lt-LT"/>
              </w:rPr>
            </w:pPr>
            <w:r>
              <w:rPr>
                <w:lang w:eastAsia="lt-LT"/>
              </w:rPr>
              <w:t>Sunaudotas kiekis*, t</w:t>
            </w: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377715" w:rsidRDefault="00CE143A">
            <w:pPr>
              <w:suppressAutoHyphens/>
              <w:snapToGrid w:val="0"/>
              <w:jc w:val="center"/>
              <w:rPr>
                <w:lang w:eastAsia="lt-LT"/>
              </w:rPr>
            </w:pPr>
            <w:r>
              <w:rPr>
                <w:lang w:eastAsia="lt-LT"/>
              </w:rPr>
              <w:t>Pastabos (data, kada baigta barstyti (laistyti) orams atšilus, ir data, kada pradėta barstyti (laistyti) orams atšalus)</w:t>
            </w:r>
          </w:p>
        </w:tc>
      </w:tr>
      <w:tr w:rsidR="00377715">
        <w:tc>
          <w:tcPr>
            <w:tcW w:w="3247" w:type="dxa"/>
            <w:tcBorders>
              <w:top w:val="single" w:sz="4" w:space="0" w:color="000000"/>
              <w:left w:val="single" w:sz="4" w:space="0" w:color="000000"/>
              <w:bottom w:val="single" w:sz="4" w:space="0" w:color="000000"/>
            </w:tcBorders>
            <w:shd w:val="clear" w:color="auto" w:fill="auto"/>
          </w:tcPr>
          <w:p w:rsidR="00377715" w:rsidRDefault="00377715">
            <w:pPr>
              <w:rPr>
                <w:sz w:val="10"/>
                <w:szCs w:val="10"/>
              </w:rPr>
            </w:pPr>
          </w:p>
          <w:p w:rsidR="00377715" w:rsidRDefault="00CE143A">
            <w:pPr>
              <w:suppressAutoHyphens/>
              <w:snapToGrid w:val="0"/>
              <w:rPr>
                <w:lang w:eastAsia="lt-LT"/>
              </w:rPr>
            </w:pPr>
            <w:r>
              <w:rPr>
                <w:lang w:eastAsia="lt-LT"/>
              </w:rPr>
              <w:t>1. Smėlio ir druskos mišinys</w:t>
            </w:r>
          </w:p>
        </w:tc>
        <w:tc>
          <w:tcPr>
            <w:tcW w:w="1559" w:type="dxa"/>
            <w:tcBorders>
              <w:top w:val="single" w:sz="4" w:space="0" w:color="000000"/>
              <w:left w:val="single" w:sz="4" w:space="0" w:color="000000"/>
              <w:bottom w:val="single" w:sz="4" w:space="0" w:color="000000"/>
            </w:tcBorders>
            <w:shd w:val="clear" w:color="auto" w:fill="auto"/>
          </w:tcPr>
          <w:p w:rsidR="00377715" w:rsidRDefault="00377715">
            <w:pPr>
              <w:rPr>
                <w:sz w:val="10"/>
                <w:szCs w:val="10"/>
              </w:rPr>
            </w:pPr>
          </w:p>
          <w:p w:rsidR="00377715" w:rsidRDefault="0001378F">
            <w:pPr>
              <w:suppressAutoHyphens/>
              <w:snapToGrid w:val="0"/>
              <w:rPr>
                <w:lang w:eastAsia="lt-LT"/>
              </w:rPr>
            </w:pPr>
            <w:r>
              <w:rPr>
                <w:rFonts w:cs="Calibri"/>
                <w:szCs w:val="24"/>
                <w:lang w:eastAsia="lt-LT"/>
              </w:rPr>
              <w:t>760</w:t>
            </w: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01378F" w:rsidRDefault="0001378F" w:rsidP="0001378F">
            <w:pPr>
              <w:snapToGrid w:val="0"/>
              <w:rPr>
                <w:rFonts w:cs="Calibri"/>
                <w:szCs w:val="24"/>
                <w:lang w:eastAsia="lt-LT"/>
              </w:rPr>
            </w:pPr>
            <w:r>
              <w:rPr>
                <w:rFonts w:cs="Calibri"/>
                <w:szCs w:val="24"/>
                <w:lang w:eastAsia="lt-LT"/>
              </w:rPr>
              <w:t>2019 m. ir 2020 m. nėra duomenų</w:t>
            </w:r>
          </w:p>
          <w:p w:rsidR="00377715" w:rsidRDefault="0001378F" w:rsidP="0001378F">
            <w:pPr>
              <w:rPr>
                <w:sz w:val="10"/>
                <w:szCs w:val="10"/>
              </w:rPr>
            </w:pPr>
            <w:r>
              <w:rPr>
                <w:rFonts w:cs="Calibri"/>
                <w:szCs w:val="24"/>
                <w:lang w:eastAsia="lt-LT"/>
              </w:rPr>
              <w:t>2021 m. (nuo sausio 1 d. iki kovo 31 d., nuo lapkričio 1 d. iki gruodžio 31 d.)</w:t>
            </w:r>
          </w:p>
          <w:p w:rsidR="00377715" w:rsidRDefault="00377715">
            <w:pPr>
              <w:suppressAutoHyphens/>
              <w:snapToGrid w:val="0"/>
              <w:rPr>
                <w:lang w:eastAsia="lt-LT"/>
              </w:rPr>
            </w:pPr>
          </w:p>
        </w:tc>
      </w:tr>
      <w:tr w:rsidR="00377715">
        <w:tc>
          <w:tcPr>
            <w:tcW w:w="3247" w:type="dxa"/>
            <w:tcBorders>
              <w:top w:val="single" w:sz="4" w:space="0" w:color="000000"/>
              <w:left w:val="single" w:sz="4" w:space="0" w:color="000000"/>
              <w:bottom w:val="single" w:sz="4" w:space="0" w:color="000000"/>
            </w:tcBorders>
            <w:shd w:val="clear" w:color="auto" w:fill="auto"/>
          </w:tcPr>
          <w:p w:rsidR="00377715" w:rsidRDefault="00377715">
            <w:pPr>
              <w:rPr>
                <w:sz w:val="10"/>
                <w:szCs w:val="10"/>
              </w:rPr>
            </w:pPr>
          </w:p>
          <w:p w:rsidR="00377715" w:rsidRDefault="00CE143A">
            <w:pPr>
              <w:suppressAutoHyphens/>
              <w:snapToGrid w:val="0"/>
              <w:rPr>
                <w:lang w:eastAsia="lt-LT"/>
              </w:rPr>
            </w:pPr>
            <w:r>
              <w:rPr>
                <w:lang w:eastAsia="lt-LT"/>
              </w:rPr>
              <w:t>2. Druska (druskos tirpalas)</w:t>
            </w:r>
          </w:p>
        </w:tc>
        <w:tc>
          <w:tcPr>
            <w:tcW w:w="1559" w:type="dxa"/>
            <w:tcBorders>
              <w:top w:val="single" w:sz="4" w:space="0" w:color="000000"/>
              <w:left w:val="single" w:sz="4" w:space="0" w:color="000000"/>
              <w:bottom w:val="single" w:sz="4" w:space="0" w:color="000000"/>
            </w:tcBorders>
            <w:shd w:val="clear" w:color="auto" w:fill="auto"/>
          </w:tcPr>
          <w:p w:rsidR="00377715" w:rsidRDefault="00377715">
            <w:pPr>
              <w:rPr>
                <w:sz w:val="10"/>
                <w:szCs w:val="10"/>
              </w:rPr>
            </w:pPr>
          </w:p>
          <w:p w:rsidR="00377715" w:rsidRDefault="00377715">
            <w:pPr>
              <w:suppressAutoHyphens/>
              <w:snapToGrid w:val="0"/>
              <w:rPr>
                <w:lang w:eastAsia="lt-LT"/>
              </w:rPr>
            </w:pP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377715" w:rsidRDefault="00377715">
            <w:pPr>
              <w:rPr>
                <w:sz w:val="10"/>
                <w:szCs w:val="10"/>
              </w:rPr>
            </w:pPr>
          </w:p>
          <w:p w:rsidR="00377715" w:rsidRDefault="0001378F">
            <w:pPr>
              <w:suppressAutoHyphens/>
              <w:snapToGrid w:val="0"/>
              <w:rPr>
                <w:lang w:eastAsia="lt-LT"/>
              </w:rPr>
            </w:pPr>
            <w:r>
              <w:rPr>
                <w:rFonts w:cs="Calibri"/>
                <w:szCs w:val="24"/>
                <w:lang w:eastAsia="lt-LT"/>
              </w:rPr>
              <w:t>2019 m.,2020 m., 2021 m. nėra duomenų</w:t>
            </w:r>
          </w:p>
        </w:tc>
      </w:tr>
      <w:tr w:rsidR="00377715">
        <w:tc>
          <w:tcPr>
            <w:tcW w:w="3247" w:type="dxa"/>
            <w:tcBorders>
              <w:top w:val="single" w:sz="4" w:space="0" w:color="000000"/>
              <w:left w:val="single" w:sz="4" w:space="0" w:color="000000"/>
              <w:bottom w:val="single" w:sz="4" w:space="0" w:color="000000"/>
            </w:tcBorders>
            <w:shd w:val="clear" w:color="auto" w:fill="auto"/>
          </w:tcPr>
          <w:p w:rsidR="00377715" w:rsidRDefault="00377715">
            <w:pPr>
              <w:rPr>
                <w:sz w:val="10"/>
                <w:szCs w:val="10"/>
              </w:rPr>
            </w:pPr>
          </w:p>
          <w:p w:rsidR="00377715" w:rsidRDefault="00CE143A">
            <w:pPr>
              <w:suppressAutoHyphens/>
              <w:snapToGrid w:val="0"/>
              <w:rPr>
                <w:lang w:eastAsia="lt-LT"/>
              </w:rPr>
            </w:pPr>
            <w:r>
              <w:rPr>
                <w:lang w:eastAsia="lt-LT"/>
              </w:rPr>
              <w:t>3. Granito skalda</w:t>
            </w:r>
          </w:p>
        </w:tc>
        <w:tc>
          <w:tcPr>
            <w:tcW w:w="1559" w:type="dxa"/>
            <w:tcBorders>
              <w:top w:val="single" w:sz="4" w:space="0" w:color="000000"/>
              <w:left w:val="single" w:sz="4" w:space="0" w:color="000000"/>
              <w:bottom w:val="single" w:sz="4" w:space="0" w:color="000000"/>
            </w:tcBorders>
            <w:shd w:val="clear" w:color="auto" w:fill="auto"/>
          </w:tcPr>
          <w:p w:rsidR="00377715" w:rsidRDefault="00377715">
            <w:pPr>
              <w:rPr>
                <w:sz w:val="10"/>
                <w:szCs w:val="10"/>
              </w:rPr>
            </w:pPr>
          </w:p>
          <w:p w:rsidR="00377715" w:rsidRDefault="00377715">
            <w:pPr>
              <w:suppressAutoHyphens/>
              <w:snapToGrid w:val="0"/>
              <w:rPr>
                <w:lang w:eastAsia="lt-LT"/>
              </w:rPr>
            </w:pP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377715" w:rsidRDefault="00377715">
            <w:pPr>
              <w:rPr>
                <w:sz w:val="10"/>
                <w:szCs w:val="10"/>
              </w:rPr>
            </w:pPr>
          </w:p>
          <w:p w:rsidR="00377715" w:rsidRDefault="0001378F">
            <w:pPr>
              <w:suppressAutoHyphens/>
              <w:snapToGrid w:val="0"/>
              <w:rPr>
                <w:lang w:eastAsia="lt-LT"/>
              </w:rPr>
            </w:pPr>
            <w:r>
              <w:rPr>
                <w:lang w:eastAsia="lt-LT"/>
              </w:rPr>
              <w:t>nenaudota</w:t>
            </w:r>
          </w:p>
        </w:tc>
      </w:tr>
      <w:tr w:rsidR="00377715">
        <w:tc>
          <w:tcPr>
            <w:tcW w:w="3247" w:type="dxa"/>
            <w:tcBorders>
              <w:top w:val="single" w:sz="4" w:space="0" w:color="000000"/>
              <w:left w:val="single" w:sz="4" w:space="0" w:color="000000"/>
              <w:bottom w:val="single" w:sz="4" w:space="0" w:color="000000"/>
            </w:tcBorders>
            <w:shd w:val="clear" w:color="auto" w:fill="auto"/>
          </w:tcPr>
          <w:p w:rsidR="00377715" w:rsidRDefault="00377715">
            <w:pPr>
              <w:rPr>
                <w:sz w:val="10"/>
                <w:szCs w:val="10"/>
              </w:rPr>
            </w:pPr>
          </w:p>
          <w:p w:rsidR="00377715" w:rsidRDefault="00CE143A">
            <w:pPr>
              <w:suppressAutoHyphens/>
              <w:snapToGrid w:val="0"/>
              <w:rPr>
                <w:lang w:eastAsia="lt-LT"/>
              </w:rPr>
            </w:pPr>
            <w:r>
              <w:rPr>
                <w:lang w:eastAsia="lt-LT"/>
              </w:rPr>
              <w:t>4. Kitos medžiagos:</w:t>
            </w:r>
          </w:p>
        </w:tc>
        <w:tc>
          <w:tcPr>
            <w:tcW w:w="1559" w:type="dxa"/>
            <w:tcBorders>
              <w:top w:val="single" w:sz="4" w:space="0" w:color="000000"/>
              <w:left w:val="single" w:sz="4" w:space="0" w:color="000000"/>
              <w:bottom w:val="single" w:sz="4" w:space="0" w:color="000000"/>
            </w:tcBorders>
            <w:shd w:val="clear" w:color="auto" w:fill="CCCCCC"/>
          </w:tcPr>
          <w:p w:rsidR="00377715" w:rsidRDefault="00377715">
            <w:pPr>
              <w:rPr>
                <w:sz w:val="10"/>
                <w:szCs w:val="10"/>
              </w:rPr>
            </w:pPr>
          </w:p>
          <w:p w:rsidR="00377715" w:rsidRDefault="00377715">
            <w:pPr>
              <w:suppressAutoHyphens/>
              <w:snapToGrid w:val="0"/>
              <w:rPr>
                <w:shd w:val="clear" w:color="auto" w:fill="808080"/>
                <w:lang w:eastAsia="lt-LT"/>
              </w:rPr>
            </w:pPr>
          </w:p>
        </w:tc>
        <w:tc>
          <w:tcPr>
            <w:tcW w:w="4829" w:type="dxa"/>
            <w:tcBorders>
              <w:top w:val="single" w:sz="4" w:space="0" w:color="000000"/>
              <w:left w:val="single" w:sz="4" w:space="0" w:color="000000"/>
              <w:bottom w:val="single" w:sz="4" w:space="0" w:color="000000"/>
              <w:right w:val="single" w:sz="4" w:space="0" w:color="000000"/>
            </w:tcBorders>
            <w:shd w:val="clear" w:color="auto" w:fill="CCCCCC"/>
          </w:tcPr>
          <w:p w:rsidR="00377715" w:rsidRDefault="00377715">
            <w:pPr>
              <w:rPr>
                <w:sz w:val="10"/>
                <w:szCs w:val="10"/>
              </w:rPr>
            </w:pPr>
          </w:p>
          <w:p w:rsidR="00377715" w:rsidRDefault="00377715">
            <w:pPr>
              <w:suppressAutoHyphens/>
              <w:snapToGrid w:val="0"/>
              <w:rPr>
                <w:shd w:val="clear" w:color="auto" w:fill="808080"/>
                <w:lang w:eastAsia="lt-LT"/>
              </w:rPr>
            </w:pPr>
          </w:p>
        </w:tc>
      </w:tr>
      <w:tr w:rsidR="00377715">
        <w:tc>
          <w:tcPr>
            <w:tcW w:w="3247" w:type="dxa"/>
            <w:tcBorders>
              <w:top w:val="single" w:sz="4" w:space="0" w:color="000000"/>
              <w:left w:val="single" w:sz="4" w:space="0" w:color="000000"/>
              <w:bottom w:val="single" w:sz="4" w:space="0" w:color="000000"/>
            </w:tcBorders>
            <w:shd w:val="clear" w:color="auto" w:fill="auto"/>
          </w:tcPr>
          <w:p w:rsidR="00377715" w:rsidRDefault="00377715">
            <w:pPr>
              <w:rPr>
                <w:sz w:val="10"/>
                <w:szCs w:val="10"/>
              </w:rPr>
            </w:pPr>
          </w:p>
          <w:p w:rsidR="00377715" w:rsidRDefault="00CE143A">
            <w:pPr>
              <w:suppressAutoHyphens/>
              <w:snapToGrid w:val="0"/>
              <w:rPr>
                <w:lang w:eastAsia="lt-LT"/>
              </w:rPr>
            </w:pPr>
            <w:r>
              <w:rPr>
                <w:lang w:eastAsia="lt-LT"/>
              </w:rPr>
              <w:t>4.1.</w:t>
            </w:r>
            <w:r w:rsidR="0001378F">
              <w:rPr>
                <w:lang w:eastAsia="lt-LT"/>
              </w:rPr>
              <w:t xml:space="preserve"> Druska (</w:t>
            </w:r>
            <w:proofErr w:type="spellStart"/>
            <w:r w:rsidR="0001378F">
              <w:rPr>
                <w:lang w:eastAsia="lt-LT"/>
              </w:rPr>
              <w:t>NaCL</w:t>
            </w:r>
            <w:proofErr w:type="spellEnd"/>
            <w:r w:rsidR="0001378F">
              <w:rPr>
                <w:lang w:eastAsia="lt-LT"/>
              </w:rPr>
              <w:t>)</w:t>
            </w:r>
          </w:p>
        </w:tc>
        <w:tc>
          <w:tcPr>
            <w:tcW w:w="1559" w:type="dxa"/>
            <w:tcBorders>
              <w:top w:val="single" w:sz="4" w:space="0" w:color="000000"/>
              <w:left w:val="single" w:sz="4" w:space="0" w:color="000000"/>
              <w:bottom w:val="single" w:sz="4" w:space="0" w:color="000000"/>
            </w:tcBorders>
            <w:shd w:val="clear" w:color="auto" w:fill="auto"/>
          </w:tcPr>
          <w:p w:rsidR="00377715" w:rsidRDefault="00377715">
            <w:pPr>
              <w:rPr>
                <w:sz w:val="10"/>
                <w:szCs w:val="10"/>
              </w:rPr>
            </w:pPr>
          </w:p>
          <w:p w:rsidR="0001378F" w:rsidRDefault="0001378F" w:rsidP="0001378F">
            <w:pPr>
              <w:snapToGrid w:val="0"/>
              <w:rPr>
                <w:rFonts w:cs="Calibri"/>
                <w:szCs w:val="24"/>
                <w:lang w:eastAsia="lt-LT"/>
              </w:rPr>
            </w:pPr>
          </w:p>
          <w:p w:rsidR="0001378F" w:rsidRDefault="0001378F" w:rsidP="0001378F">
            <w:pPr>
              <w:snapToGrid w:val="0"/>
              <w:rPr>
                <w:rFonts w:cs="Calibri"/>
                <w:szCs w:val="24"/>
                <w:lang w:eastAsia="lt-LT"/>
              </w:rPr>
            </w:pPr>
          </w:p>
          <w:p w:rsidR="0001378F" w:rsidRDefault="0001378F" w:rsidP="0001378F">
            <w:pPr>
              <w:snapToGrid w:val="0"/>
              <w:rPr>
                <w:rFonts w:cs="Calibri"/>
                <w:szCs w:val="24"/>
                <w:lang w:eastAsia="lt-LT"/>
              </w:rPr>
            </w:pPr>
            <w:r>
              <w:rPr>
                <w:rFonts w:cs="Calibri"/>
                <w:szCs w:val="24"/>
                <w:lang w:eastAsia="lt-LT"/>
              </w:rPr>
              <w:t>1385</w:t>
            </w:r>
          </w:p>
          <w:p w:rsidR="0001378F" w:rsidRDefault="0001378F" w:rsidP="0001378F">
            <w:pPr>
              <w:snapToGrid w:val="0"/>
              <w:rPr>
                <w:rFonts w:cs="Calibri"/>
                <w:szCs w:val="24"/>
                <w:lang w:eastAsia="lt-LT"/>
              </w:rPr>
            </w:pPr>
          </w:p>
          <w:p w:rsidR="0001378F" w:rsidRDefault="0001378F" w:rsidP="0001378F">
            <w:pPr>
              <w:snapToGrid w:val="0"/>
              <w:rPr>
                <w:rFonts w:cs="Calibri"/>
                <w:szCs w:val="24"/>
                <w:lang w:eastAsia="lt-LT"/>
              </w:rPr>
            </w:pPr>
          </w:p>
          <w:p w:rsidR="00377715" w:rsidRDefault="0001378F" w:rsidP="0001378F">
            <w:pPr>
              <w:suppressAutoHyphens/>
              <w:snapToGrid w:val="0"/>
              <w:rPr>
                <w:lang w:eastAsia="lt-LT"/>
              </w:rPr>
            </w:pPr>
            <w:r>
              <w:rPr>
                <w:rFonts w:cs="Calibri"/>
                <w:szCs w:val="24"/>
                <w:lang w:eastAsia="lt-LT"/>
              </w:rPr>
              <w:t>3239</w:t>
            </w: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377715" w:rsidRDefault="00377715">
            <w:pPr>
              <w:rPr>
                <w:sz w:val="10"/>
                <w:szCs w:val="10"/>
              </w:rPr>
            </w:pPr>
          </w:p>
          <w:p w:rsidR="0001378F" w:rsidRDefault="0001378F" w:rsidP="0001378F">
            <w:pPr>
              <w:snapToGrid w:val="0"/>
              <w:rPr>
                <w:rFonts w:cs="Calibri"/>
                <w:szCs w:val="24"/>
                <w:lang w:eastAsia="lt-LT"/>
              </w:rPr>
            </w:pPr>
            <w:r>
              <w:rPr>
                <w:rFonts w:cs="Calibri"/>
                <w:szCs w:val="24"/>
                <w:lang w:eastAsia="lt-LT"/>
              </w:rPr>
              <w:t>2019 m. nėra duomenų;</w:t>
            </w:r>
          </w:p>
          <w:p w:rsidR="0001378F" w:rsidRDefault="0001378F" w:rsidP="0001378F">
            <w:pPr>
              <w:snapToGrid w:val="0"/>
              <w:rPr>
                <w:rFonts w:cs="Calibri"/>
                <w:szCs w:val="24"/>
                <w:lang w:eastAsia="lt-LT"/>
              </w:rPr>
            </w:pPr>
          </w:p>
          <w:p w:rsidR="0001378F" w:rsidRDefault="0001378F" w:rsidP="0001378F">
            <w:pPr>
              <w:snapToGrid w:val="0"/>
              <w:rPr>
                <w:rFonts w:cs="Calibri"/>
                <w:szCs w:val="24"/>
                <w:lang w:eastAsia="lt-LT"/>
              </w:rPr>
            </w:pPr>
            <w:r>
              <w:rPr>
                <w:rFonts w:cs="Calibri"/>
                <w:szCs w:val="24"/>
                <w:lang w:eastAsia="lt-LT"/>
              </w:rPr>
              <w:t>2020m. (nuo sausio 1 d. iki kovo 31 d., nuo lapkričio 1 d. iki gruodžio 31 d.)</w:t>
            </w:r>
          </w:p>
          <w:p w:rsidR="0001378F" w:rsidRDefault="0001378F" w:rsidP="0001378F">
            <w:pPr>
              <w:snapToGrid w:val="0"/>
              <w:rPr>
                <w:rFonts w:cs="Calibri"/>
                <w:szCs w:val="24"/>
                <w:lang w:eastAsia="lt-LT"/>
              </w:rPr>
            </w:pPr>
          </w:p>
          <w:p w:rsidR="00377715" w:rsidRDefault="0001378F" w:rsidP="0001378F">
            <w:pPr>
              <w:snapToGrid w:val="0"/>
              <w:rPr>
                <w:lang w:eastAsia="lt-LT"/>
              </w:rPr>
            </w:pPr>
            <w:r>
              <w:rPr>
                <w:rFonts w:cs="Calibri"/>
                <w:szCs w:val="24"/>
                <w:lang w:eastAsia="lt-LT"/>
              </w:rPr>
              <w:t>2021 m. (nuo sausio 1 d. iki kovo 31 d., nuo lapkričio 1 d. iki gruodžio 31 d.)</w:t>
            </w:r>
          </w:p>
        </w:tc>
      </w:tr>
      <w:tr w:rsidR="0001378F">
        <w:tc>
          <w:tcPr>
            <w:tcW w:w="3247" w:type="dxa"/>
            <w:tcBorders>
              <w:top w:val="single" w:sz="4" w:space="0" w:color="000000"/>
              <w:left w:val="single" w:sz="4" w:space="0" w:color="000000"/>
              <w:bottom w:val="single" w:sz="4" w:space="0" w:color="000000"/>
            </w:tcBorders>
            <w:shd w:val="clear" w:color="auto" w:fill="auto"/>
          </w:tcPr>
          <w:p w:rsidR="0001378F" w:rsidRDefault="0001378F" w:rsidP="0001378F">
            <w:pPr>
              <w:rPr>
                <w:sz w:val="10"/>
                <w:szCs w:val="10"/>
              </w:rPr>
            </w:pPr>
          </w:p>
          <w:p w:rsidR="0001378F" w:rsidRDefault="0001378F" w:rsidP="0001378F">
            <w:pPr>
              <w:suppressAutoHyphens/>
              <w:snapToGrid w:val="0"/>
              <w:rPr>
                <w:lang w:eastAsia="lt-LT"/>
              </w:rPr>
            </w:pPr>
            <w:r>
              <w:rPr>
                <w:lang w:eastAsia="lt-LT"/>
              </w:rPr>
              <w:t>4.2.</w:t>
            </w:r>
            <w:r>
              <w:rPr>
                <w:rFonts w:cs="Calibri"/>
                <w:szCs w:val="24"/>
                <w:lang w:eastAsia="lt-LT"/>
              </w:rPr>
              <w:t xml:space="preserve"> Kalcio chloridas (</w:t>
            </w:r>
            <w:proofErr w:type="spellStart"/>
            <w:r>
              <w:rPr>
                <w:rFonts w:cs="Calibri"/>
                <w:szCs w:val="24"/>
                <w:lang w:eastAsia="lt-LT"/>
              </w:rPr>
              <w:t>CaCl</w:t>
            </w:r>
            <w:proofErr w:type="spellEnd"/>
            <w:r>
              <w:rPr>
                <w:rFonts w:cs="Calibri"/>
                <w:szCs w:val="24"/>
                <w:lang w:eastAsia="lt-LT"/>
              </w:rPr>
              <w:t>)</w:t>
            </w:r>
          </w:p>
        </w:tc>
        <w:tc>
          <w:tcPr>
            <w:tcW w:w="1559" w:type="dxa"/>
            <w:tcBorders>
              <w:top w:val="single" w:sz="4" w:space="0" w:color="000000"/>
              <w:left w:val="single" w:sz="4" w:space="0" w:color="000000"/>
              <w:bottom w:val="single" w:sz="4" w:space="0" w:color="000000"/>
            </w:tcBorders>
            <w:shd w:val="clear" w:color="auto" w:fill="auto"/>
          </w:tcPr>
          <w:p w:rsidR="0001378F" w:rsidRPr="008C5ECD" w:rsidRDefault="0001378F" w:rsidP="0001378F">
            <w:pPr>
              <w:snapToGrid w:val="0"/>
              <w:rPr>
                <w:rFonts w:cs="Calibri"/>
                <w:szCs w:val="24"/>
                <w:lang w:eastAsia="lt-LT"/>
              </w:rPr>
            </w:pPr>
            <w:r>
              <w:rPr>
                <w:rFonts w:cs="Calibri"/>
                <w:szCs w:val="24"/>
                <w:lang w:eastAsia="lt-LT"/>
              </w:rPr>
              <w:t>12</w:t>
            </w:r>
          </w:p>
        </w:tc>
        <w:tc>
          <w:tcPr>
            <w:tcW w:w="4829" w:type="dxa"/>
            <w:tcBorders>
              <w:top w:val="single" w:sz="4" w:space="0" w:color="000000"/>
              <w:left w:val="single" w:sz="4" w:space="0" w:color="000000"/>
              <w:bottom w:val="single" w:sz="4" w:space="0" w:color="000000"/>
              <w:right w:val="single" w:sz="4" w:space="0" w:color="000000"/>
            </w:tcBorders>
            <w:shd w:val="clear" w:color="auto" w:fill="auto"/>
          </w:tcPr>
          <w:p w:rsidR="0001378F" w:rsidRDefault="0001378F" w:rsidP="0001378F">
            <w:pPr>
              <w:rPr>
                <w:sz w:val="10"/>
                <w:szCs w:val="10"/>
              </w:rPr>
            </w:pPr>
          </w:p>
          <w:p w:rsidR="0001378F" w:rsidRDefault="0001378F" w:rsidP="0001378F">
            <w:pPr>
              <w:suppressAutoHyphens/>
              <w:snapToGrid w:val="0"/>
              <w:rPr>
                <w:lang w:eastAsia="lt-LT"/>
              </w:rPr>
            </w:pPr>
            <w:r>
              <w:rPr>
                <w:rFonts w:cs="Calibri"/>
                <w:szCs w:val="24"/>
                <w:lang w:eastAsia="lt-LT"/>
              </w:rPr>
              <w:t>2021 m. (nuo sausio 1 d. iki kovo 31 d., nuo lapkričio 1 d. iki gruodžio 31 d.)</w:t>
            </w:r>
          </w:p>
        </w:tc>
      </w:tr>
    </w:tbl>
    <w:p w:rsidR="00377715" w:rsidRDefault="00CE143A">
      <w:pPr>
        <w:suppressAutoHyphens/>
        <w:rPr>
          <w:lang w:eastAsia="lt-LT"/>
        </w:rPr>
      </w:pPr>
      <w:r>
        <w:rPr>
          <w:lang w:eastAsia="lt-LT"/>
        </w:rPr>
        <w:t xml:space="preserve">*– nurodomas visas </w:t>
      </w:r>
      <w:r>
        <w:rPr>
          <w:szCs w:val="24"/>
          <w:lang w:eastAsia="lt-LT"/>
        </w:rPr>
        <w:t xml:space="preserve">gatvių slidumo mažinimui sunaudotas medžiagų kiekis, nepriklausomai, kokia įmonė ar organizacija prižiūri gatves. </w:t>
      </w:r>
    </w:p>
    <w:p w:rsidR="00377715" w:rsidRDefault="00377715">
      <w:pPr>
        <w:suppressAutoHyphens/>
        <w:rPr>
          <w:bCs/>
          <w:sz w:val="22"/>
          <w:lang w:eastAsia="lt-LT"/>
        </w:rPr>
      </w:pPr>
    </w:p>
    <w:p w:rsidR="00377715" w:rsidRDefault="00CE143A">
      <w:pPr>
        <w:suppressAutoHyphens/>
        <w:rPr>
          <w:bCs/>
          <w:sz w:val="22"/>
          <w:lang w:eastAsia="lt-LT"/>
        </w:rPr>
      </w:pPr>
      <w:r>
        <w:rPr>
          <w:bCs/>
          <w:sz w:val="22"/>
          <w:lang w:eastAsia="lt-LT"/>
        </w:rPr>
        <w:t xml:space="preserve">4. </w:t>
      </w:r>
      <w:r>
        <w:rPr>
          <w:szCs w:val="24"/>
          <w:lang w:eastAsia="lt-LT"/>
        </w:rPr>
        <w:t xml:space="preserve">Informacija apie gatvių išvalymą nuo šaltuoju metų laikotarpiu susikaupusių medžiagų </w:t>
      </w:r>
    </w:p>
    <w:tbl>
      <w:tblPr>
        <w:tblW w:w="0" w:type="auto"/>
        <w:tblInd w:w="122" w:type="dxa"/>
        <w:tblLayout w:type="fixed"/>
        <w:tblLook w:val="0000" w:firstRow="0" w:lastRow="0" w:firstColumn="0" w:lastColumn="0" w:noHBand="0" w:noVBand="0"/>
      </w:tblPr>
      <w:tblGrid>
        <w:gridCol w:w="2992"/>
        <w:gridCol w:w="5528"/>
        <w:gridCol w:w="2977"/>
        <w:gridCol w:w="1559"/>
      </w:tblGrid>
      <w:tr w:rsidR="00377715" w:rsidTr="0001378F">
        <w:trPr>
          <w:trHeight w:val="344"/>
        </w:trPr>
        <w:tc>
          <w:tcPr>
            <w:tcW w:w="2992" w:type="dxa"/>
            <w:tcBorders>
              <w:top w:val="single" w:sz="4" w:space="0" w:color="000000"/>
              <w:left w:val="single" w:sz="4" w:space="0" w:color="000000"/>
              <w:bottom w:val="single" w:sz="4" w:space="0" w:color="000000"/>
            </w:tcBorders>
            <w:shd w:val="clear" w:color="auto" w:fill="auto"/>
            <w:vAlign w:val="center"/>
          </w:tcPr>
          <w:p w:rsidR="00377715" w:rsidRDefault="00CE143A">
            <w:pPr>
              <w:suppressAutoHyphens/>
              <w:snapToGrid w:val="0"/>
              <w:jc w:val="center"/>
              <w:rPr>
                <w:lang w:eastAsia="lt-LT"/>
              </w:rPr>
            </w:pPr>
            <w:r>
              <w:rPr>
                <w:lang w:eastAsia="lt-LT"/>
              </w:rPr>
              <w:t>Nuo gatvių važiuojamosios dalies ir jų prieigų nuvalytos medžiagos</w:t>
            </w:r>
          </w:p>
        </w:tc>
        <w:tc>
          <w:tcPr>
            <w:tcW w:w="5528" w:type="dxa"/>
            <w:tcBorders>
              <w:top w:val="single" w:sz="4" w:space="0" w:color="000000"/>
              <w:left w:val="single" w:sz="4" w:space="0" w:color="000000"/>
              <w:bottom w:val="single" w:sz="4" w:space="0" w:color="000000"/>
            </w:tcBorders>
            <w:shd w:val="clear" w:color="auto" w:fill="auto"/>
            <w:vAlign w:val="center"/>
          </w:tcPr>
          <w:p w:rsidR="00377715" w:rsidRDefault="00CE143A">
            <w:pPr>
              <w:suppressAutoHyphens/>
              <w:snapToGrid w:val="0"/>
              <w:jc w:val="center"/>
              <w:rPr>
                <w:lang w:eastAsia="lt-LT"/>
              </w:rPr>
            </w:pPr>
            <w:r>
              <w:rPr>
                <w:lang w:eastAsia="lt-LT"/>
              </w:rPr>
              <w:t>Laikotarpis, per kurį išvalytos gatvės (valymo pradžios ir pabaigos data)</w:t>
            </w:r>
          </w:p>
        </w:tc>
        <w:tc>
          <w:tcPr>
            <w:tcW w:w="2977" w:type="dxa"/>
            <w:tcBorders>
              <w:top w:val="single" w:sz="4" w:space="0" w:color="000000"/>
              <w:left w:val="single" w:sz="4" w:space="0" w:color="000000"/>
              <w:bottom w:val="single" w:sz="4" w:space="0" w:color="000000"/>
            </w:tcBorders>
            <w:shd w:val="clear" w:color="auto" w:fill="auto"/>
            <w:vAlign w:val="center"/>
          </w:tcPr>
          <w:p w:rsidR="00377715" w:rsidRDefault="00CE143A">
            <w:pPr>
              <w:suppressAutoHyphens/>
              <w:snapToGrid w:val="0"/>
              <w:jc w:val="center"/>
              <w:rPr>
                <w:lang w:eastAsia="lt-LT"/>
              </w:rPr>
            </w:pPr>
            <w:r>
              <w:rPr>
                <w:lang w:eastAsia="lt-LT"/>
              </w:rPr>
              <w:t>Surinktas kiekis, 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7715" w:rsidRDefault="00CE143A">
            <w:pPr>
              <w:suppressAutoHyphens/>
              <w:snapToGrid w:val="0"/>
              <w:jc w:val="center"/>
              <w:rPr>
                <w:lang w:eastAsia="lt-LT"/>
              </w:rPr>
            </w:pPr>
            <w:r>
              <w:rPr>
                <w:lang w:eastAsia="lt-LT"/>
              </w:rPr>
              <w:t>Pastabos</w:t>
            </w:r>
          </w:p>
        </w:tc>
      </w:tr>
      <w:tr w:rsidR="00941D1A" w:rsidTr="0001378F">
        <w:trPr>
          <w:trHeight w:val="669"/>
        </w:trPr>
        <w:tc>
          <w:tcPr>
            <w:tcW w:w="2992" w:type="dxa"/>
            <w:tcBorders>
              <w:top w:val="single" w:sz="4" w:space="0" w:color="000000"/>
              <w:left w:val="single" w:sz="4" w:space="0" w:color="000000"/>
              <w:bottom w:val="single" w:sz="4" w:space="0" w:color="000000"/>
            </w:tcBorders>
            <w:shd w:val="clear" w:color="auto" w:fill="auto"/>
          </w:tcPr>
          <w:p w:rsidR="00941D1A" w:rsidRPr="0001378F" w:rsidRDefault="00941D1A" w:rsidP="0001378F">
            <w:pPr>
              <w:suppressAutoHyphens/>
              <w:snapToGrid w:val="0"/>
              <w:jc w:val="center"/>
              <w:rPr>
                <w:szCs w:val="24"/>
                <w:lang w:eastAsia="lt-LT"/>
              </w:rPr>
            </w:pPr>
            <w:r w:rsidRPr="0001378F">
              <w:rPr>
                <w:szCs w:val="24"/>
                <w:lang w:eastAsia="lt-LT"/>
              </w:rPr>
              <w:t>Purvas ir kt. liekanos, susikaupę šaltuoju metų laikotarpiu</w:t>
            </w:r>
          </w:p>
        </w:tc>
        <w:tc>
          <w:tcPr>
            <w:tcW w:w="5528" w:type="dxa"/>
            <w:tcBorders>
              <w:top w:val="single" w:sz="4" w:space="0" w:color="000000"/>
              <w:left w:val="single" w:sz="4" w:space="0" w:color="000000"/>
              <w:bottom w:val="single" w:sz="4" w:space="0" w:color="000000"/>
            </w:tcBorders>
            <w:shd w:val="clear" w:color="auto" w:fill="auto"/>
          </w:tcPr>
          <w:p w:rsidR="00941D1A" w:rsidRDefault="00941D1A" w:rsidP="0001378F">
            <w:pPr>
              <w:suppressAutoHyphens/>
              <w:snapToGrid w:val="0"/>
              <w:rPr>
                <w:szCs w:val="24"/>
                <w:lang w:eastAsia="lt-LT"/>
              </w:rPr>
            </w:pPr>
            <w:r w:rsidRPr="0001378F">
              <w:rPr>
                <w:szCs w:val="24"/>
                <w:lang w:eastAsia="lt-LT"/>
              </w:rPr>
              <w:t>2019 m. nuo kovo 1 d. iki gegužės 31 d.</w:t>
            </w:r>
          </w:p>
          <w:p w:rsidR="0001378F" w:rsidRPr="0001378F" w:rsidRDefault="0001378F" w:rsidP="0001378F">
            <w:pPr>
              <w:suppressAutoHyphens/>
              <w:snapToGrid w:val="0"/>
              <w:rPr>
                <w:szCs w:val="24"/>
                <w:lang w:eastAsia="lt-LT"/>
              </w:rPr>
            </w:pPr>
          </w:p>
          <w:p w:rsidR="00941D1A" w:rsidRDefault="00941D1A" w:rsidP="0001378F">
            <w:pPr>
              <w:suppressAutoHyphens/>
              <w:snapToGrid w:val="0"/>
              <w:rPr>
                <w:szCs w:val="24"/>
                <w:lang w:eastAsia="lt-LT"/>
              </w:rPr>
            </w:pPr>
            <w:r w:rsidRPr="0001378F">
              <w:rPr>
                <w:szCs w:val="24"/>
                <w:lang w:eastAsia="lt-LT"/>
              </w:rPr>
              <w:t>2020 m. nuo kovo 1 d. iki gegužė 31 d.</w:t>
            </w:r>
          </w:p>
          <w:p w:rsidR="0001378F" w:rsidRPr="0001378F" w:rsidRDefault="0001378F" w:rsidP="0001378F">
            <w:pPr>
              <w:suppressAutoHyphens/>
              <w:snapToGrid w:val="0"/>
              <w:rPr>
                <w:szCs w:val="24"/>
                <w:lang w:eastAsia="lt-LT"/>
              </w:rPr>
            </w:pPr>
          </w:p>
          <w:p w:rsidR="00941D1A" w:rsidRPr="0001378F" w:rsidRDefault="00941D1A" w:rsidP="0001378F">
            <w:pPr>
              <w:suppressAutoHyphens/>
              <w:snapToGrid w:val="0"/>
              <w:rPr>
                <w:szCs w:val="24"/>
                <w:lang w:eastAsia="lt-LT"/>
              </w:rPr>
            </w:pPr>
            <w:r w:rsidRPr="0001378F">
              <w:rPr>
                <w:szCs w:val="24"/>
                <w:lang w:eastAsia="lt-LT"/>
              </w:rPr>
              <w:t>2021 m. nuo kovo 1 d. iki gegužės 31 d.</w:t>
            </w:r>
          </w:p>
        </w:tc>
        <w:tc>
          <w:tcPr>
            <w:tcW w:w="2977" w:type="dxa"/>
            <w:tcBorders>
              <w:top w:val="single" w:sz="4" w:space="0" w:color="000000"/>
              <w:left w:val="single" w:sz="4" w:space="0" w:color="000000"/>
              <w:bottom w:val="single" w:sz="4" w:space="0" w:color="000000"/>
            </w:tcBorders>
            <w:shd w:val="clear" w:color="auto" w:fill="auto"/>
          </w:tcPr>
          <w:p w:rsidR="00941D1A" w:rsidRPr="0001378F" w:rsidRDefault="00941D1A" w:rsidP="0001378F">
            <w:pPr>
              <w:suppressAutoHyphens/>
              <w:snapToGrid w:val="0"/>
              <w:jc w:val="center"/>
              <w:rPr>
                <w:szCs w:val="24"/>
              </w:rPr>
            </w:pPr>
            <w:r w:rsidRPr="0001378F">
              <w:rPr>
                <w:szCs w:val="24"/>
              </w:rPr>
              <w:t>221,56</w:t>
            </w:r>
          </w:p>
          <w:p w:rsidR="00941D1A" w:rsidRPr="0001378F" w:rsidRDefault="00941D1A" w:rsidP="0001378F">
            <w:pPr>
              <w:suppressAutoHyphens/>
              <w:snapToGrid w:val="0"/>
              <w:jc w:val="center"/>
              <w:rPr>
                <w:szCs w:val="24"/>
              </w:rPr>
            </w:pPr>
          </w:p>
          <w:p w:rsidR="00941D1A" w:rsidRPr="0001378F" w:rsidRDefault="00941D1A" w:rsidP="0001378F">
            <w:pPr>
              <w:suppressAutoHyphens/>
              <w:snapToGrid w:val="0"/>
              <w:jc w:val="center"/>
              <w:rPr>
                <w:szCs w:val="24"/>
              </w:rPr>
            </w:pPr>
            <w:r w:rsidRPr="0001378F">
              <w:rPr>
                <w:szCs w:val="24"/>
              </w:rPr>
              <w:t>184,02</w:t>
            </w:r>
          </w:p>
          <w:p w:rsidR="00941D1A" w:rsidRPr="0001378F" w:rsidRDefault="00941D1A" w:rsidP="0001378F">
            <w:pPr>
              <w:suppressAutoHyphens/>
              <w:snapToGrid w:val="0"/>
              <w:jc w:val="center"/>
              <w:rPr>
                <w:szCs w:val="24"/>
              </w:rPr>
            </w:pPr>
          </w:p>
          <w:p w:rsidR="00941D1A" w:rsidRPr="0001378F" w:rsidRDefault="00941D1A" w:rsidP="0001378F">
            <w:pPr>
              <w:suppressAutoHyphens/>
              <w:snapToGrid w:val="0"/>
              <w:jc w:val="center"/>
              <w:rPr>
                <w:szCs w:val="24"/>
                <w:lang w:eastAsia="lt-LT"/>
              </w:rPr>
            </w:pPr>
            <w:r w:rsidRPr="0001378F">
              <w:rPr>
                <w:szCs w:val="24"/>
              </w:rPr>
              <w:t>155,82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1D1A" w:rsidRPr="0001378F" w:rsidRDefault="00941D1A" w:rsidP="00941D1A">
            <w:pPr>
              <w:suppressAutoHyphens/>
              <w:snapToGrid w:val="0"/>
              <w:jc w:val="center"/>
              <w:rPr>
                <w:szCs w:val="24"/>
                <w:lang w:eastAsia="lt-LT"/>
              </w:rPr>
            </w:pPr>
          </w:p>
        </w:tc>
      </w:tr>
      <w:tr w:rsidR="0001378F" w:rsidTr="0001378F">
        <w:trPr>
          <w:trHeight w:val="669"/>
        </w:trPr>
        <w:tc>
          <w:tcPr>
            <w:tcW w:w="2992" w:type="dxa"/>
            <w:tcBorders>
              <w:top w:val="single" w:sz="4" w:space="0" w:color="000000"/>
              <w:left w:val="single" w:sz="4" w:space="0" w:color="000000"/>
              <w:bottom w:val="single" w:sz="4" w:space="0" w:color="000000"/>
            </w:tcBorders>
            <w:shd w:val="clear" w:color="auto" w:fill="auto"/>
          </w:tcPr>
          <w:p w:rsidR="0001378F" w:rsidRPr="0001378F" w:rsidRDefault="0001378F" w:rsidP="0001378F">
            <w:pPr>
              <w:snapToGrid w:val="0"/>
              <w:jc w:val="center"/>
              <w:rPr>
                <w:rFonts w:cs="Calibri"/>
                <w:szCs w:val="24"/>
                <w:lang w:eastAsia="lt-LT"/>
              </w:rPr>
            </w:pPr>
            <w:r w:rsidRPr="0001378F">
              <w:rPr>
                <w:rFonts w:cs="Calibri"/>
                <w:szCs w:val="24"/>
                <w:lang w:eastAsia="lt-LT"/>
              </w:rPr>
              <w:lastRenderedPageBreak/>
              <w:t>Gatvių valymo atliekos</w:t>
            </w:r>
          </w:p>
        </w:tc>
        <w:tc>
          <w:tcPr>
            <w:tcW w:w="5528" w:type="dxa"/>
            <w:tcBorders>
              <w:top w:val="single" w:sz="4" w:space="0" w:color="000000"/>
              <w:left w:val="single" w:sz="4" w:space="0" w:color="000000"/>
              <w:bottom w:val="single" w:sz="4" w:space="0" w:color="000000"/>
            </w:tcBorders>
            <w:shd w:val="clear" w:color="auto" w:fill="auto"/>
          </w:tcPr>
          <w:p w:rsidR="0001378F" w:rsidRDefault="0001378F" w:rsidP="0001378F">
            <w:pPr>
              <w:snapToGrid w:val="0"/>
              <w:rPr>
                <w:rFonts w:cs="Calibri"/>
                <w:szCs w:val="24"/>
                <w:lang w:eastAsia="lt-LT"/>
              </w:rPr>
            </w:pPr>
            <w:r w:rsidRPr="0001378F">
              <w:rPr>
                <w:rFonts w:cs="Calibri"/>
                <w:szCs w:val="24"/>
                <w:lang w:eastAsia="lt-LT"/>
              </w:rPr>
              <w:t>2019 m. (nuo sausio 1 d. iki gruodžio 31 d.)</w:t>
            </w:r>
          </w:p>
          <w:p w:rsidR="0001378F" w:rsidRPr="0001378F" w:rsidRDefault="0001378F" w:rsidP="0001378F">
            <w:pPr>
              <w:snapToGrid w:val="0"/>
              <w:rPr>
                <w:rFonts w:cs="Calibri"/>
                <w:szCs w:val="24"/>
                <w:lang w:eastAsia="lt-LT"/>
              </w:rPr>
            </w:pPr>
          </w:p>
          <w:p w:rsidR="0001378F" w:rsidRDefault="0001378F" w:rsidP="0001378F">
            <w:pPr>
              <w:snapToGrid w:val="0"/>
              <w:rPr>
                <w:rFonts w:cs="Calibri"/>
                <w:szCs w:val="24"/>
                <w:lang w:eastAsia="lt-LT"/>
              </w:rPr>
            </w:pPr>
            <w:r w:rsidRPr="0001378F">
              <w:rPr>
                <w:rFonts w:cs="Calibri"/>
                <w:szCs w:val="24"/>
                <w:lang w:eastAsia="lt-LT"/>
              </w:rPr>
              <w:t>2020 m. (nuo sausio 1 d. iki gruodžio 31 d.)</w:t>
            </w:r>
          </w:p>
          <w:p w:rsidR="0001378F" w:rsidRPr="0001378F" w:rsidRDefault="0001378F" w:rsidP="0001378F">
            <w:pPr>
              <w:snapToGrid w:val="0"/>
              <w:rPr>
                <w:rFonts w:cs="Calibri"/>
                <w:szCs w:val="24"/>
                <w:lang w:eastAsia="lt-LT"/>
              </w:rPr>
            </w:pPr>
            <w:bookmarkStart w:id="1" w:name="_GoBack"/>
            <w:bookmarkEnd w:id="1"/>
          </w:p>
          <w:p w:rsidR="0001378F" w:rsidRPr="0001378F" w:rsidRDefault="0001378F" w:rsidP="0001378F">
            <w:pPr>
              <w:snapToGrid w:val="0"/>
              <w:rPr>
                <w:rFonts w:cs="Calibri"/>
                <w:szCs w:val="24"/>
                <w:lang w:eastAsia="lt-LT"/>
              </w:rPr>
            </w:pPr>
            <w:r w:rsidRPr="0001378F">
              <w:rPr>
                <w:rFonts w:cs="Calibri"/>
                <w:szCs w:val="24"/>
                <w:lang w:eastAsia="lt-LT"/>
              </w:rPr>
              <w:t>2021 m. (nuo sausio 1 d. iki gruodžio 31 d.)</w:t>
            </w:r>
          </w:p>
        </w:tc>
        <w:tc>
          <w:tcPr>
            <w:tcW w:w="2977" w:type="dxa"/>
            <w:tcBorders>
              <w:top w:val="single" w:sz="4" w:space="0" w:color="000000"/>
              <w:left w:val="single" w:sz="4" w:space="0" w:color="000000"/>
              <w:bottom w:val="single" w:sz="4" w:space="0" w:color="000000"/>
            </w:tcBorders>
            <w:shd w:val="clear" w:color="auto" w:fill="auto"/>
          </w:tcPr>
          <w:p w:rsidR="0001378F" w:rsidRPr="0001378F" w:rsidRDefault="0001378F" w:rsidP="0001378F">
            <w:pPr>
              <w:snapToGrid w:val="0"/>
              <w:jc w:val="center"/>
              <w:rPr>
                <w:rFonts w:cs="Calibri"/>
                <w:szCs w:val="24"/>
                <w:lang w:eastAsia="lt-LT"/>
              </w:rPr>
            </w:pPr>
            <w:r w:rsidRPr="0001378F">
              <w:rPr>
                <w:rFonts w:cs="Calibri"/>
                <w:szCs w:val="24"/>
                <w:lang w:eastAsia="lt-LT"/>
              </w:rPr>
              <w:t>1490,00</w:t>
            </w:r>
          </w:p>
          <w:p w:rsidR="0001378F" w:rsidRPr="0001378F" w:rsidRDefault="0001378F" w:rsidP="0001378F">
            <w:pPr>
              <w:snapToGrid w:val="0"/>
              <w:jc w:val="center"/>
              <w:rPr>
                <w:rFonts w:cs="Calibri"/>
                <w:szCs w:val="24"/>
                <w:lang w:eastAsia="lt-LT"/>
              </w:rPr>
            </w:pPr>
          </w:p>
          <w:p w:rsidR="0001378F" w:rsidRPr="0001378F" w:rsidRDefault="0001378F" w:rsidP="0001378F">
            <w:pPr>
              <w:snapToGrid w:val="0"/>
              <w:jc w:val="center"/>
              <w:rPr>
                <w:rFonts w:cs="Calibri"/>
                <w:szCs w:val="24"/>
                <w:lang w:eastAsia="lt-LT"/>
              </w:rPr>
            </w:pPr>
            <w:r w:rsidRPr="0001378F">
              <w:rPr>
                <w:rFonts w:cs="Calibri"/>
                <w:szCs w:val="24"/>
                <w:lang w:eastAsia="lt-LT"/>
              </w:rPr>
              <w:t>1483,79</w:t>
            </w:r>
          </w:p>
          <w:p w:rsidR="0001378F" w:rsidRPr="0001378F" w:rsidRDefault="0001378F" w:rsidP="0001378F">
            <w:pPr>
              <w:snapToGrid w:val="0"/>
              <w:jc w:val="center"/>
              <w:rPr>
                <w:rFonts w:cs="Calibri"/>
                <w:szCs w:val="24"/>
                <w:lang w:eastAsia="lt-LT"/>
              </w:rPr>
            </w:pPr>
          </w:p>
          <w:p w:rsidR="0001378F" w:rsidRPr="0001378F" w:rsidRDefault="0001378F" w:rsidP="0001378F">
            <w:pPr>
              <w:snapToGrid w:val="0"/>
              <w:jc w:val="center"/>
              <w:rPr>
                <w:rFonts w:cs="Calibri"/>
                <w:szCs w:val="24"/>
                <w:lang w:eastAsia="lt-LT"/>
              </w:rPr>
            </w:pPr>
            <w:r w:rsidRPr="0001378F">
              <w:rPr>
                <w:rFonts w:cs="Calibri"/>
                <w:szCs w:val="24"/>
                <w:lang w:eastAsia="lt-LT"/>
              </w:rPr>
              <w:t>1535,95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01378F" w:rsidRPr="0001378F" w:rsidRDefault="0001378F" w:rsidP="0001378F">
            <w:pPr>
              <w:suppressAutoHyphens/>
              <w:snapToGrid w:val="0"/>
              <w:jc w:val="center"/>
              <w:rPr>
                <w:szCs w:val="24"/>
                <w:lang w:eastAsia="lt-LT"/>
              </w:rPr>
            </w:pPr>
          </w:p>
        </w:tc>
      </w:tr>
      <w:bookmarkEnd w:id="0"/>
    </w:tbl>
    <w:p w:rsidR="00377715" w:rsidRDefault="00377715">
      <w:pPr>
        <w:suppressAutoHyphens/>
        <w:rPr>
          <w:lang w:eastAsia="lt-LT"/>
        </w:rPr>
      </w:pPr>
    </w:p>
    <w:p w:rsidR="00377715" w:rsidRDefault="00CE143A">
      <w:pPr>
        <w:suppressAutoHyphens/>
        <w:jc w:val="both"/>
        <w:rPr>
          <w:lang w:eastAsia="lt-LT"/>
        </w:rPr>
      </w:pPr>
      <w:r>
        <w:rPr>
          <w:lang w:eastAsia="lt-LT"/>
        </w:rPr>
        <w:t>5. Informacija apie kitas priemones, naudotas kietųjų dalelių KD</w:t>
      </w:r>
      <w:r>
        <w:rPr>
          <w:vertAlign w:val="subscript"/>
          <w:lang w:eastAsia="lt-LT"/>
        </w:rPr>
        <w:t>10</w:t>
      </w:r>
      <w:r>
        <w:rPr>
          <w:lang w:eastAsia="lt-LT"/>
        </w:rPr>
        <w:t xml:space="preserve"> ir kitų teršalų koncentracijai </w:t>
      </w:r>
    </w:p>
    <w:p w:rsidR="00377715" w:rsidRDefault="00CE143A">
      <w:pPr>
        <w:suppressAutoHyphens/>
        <w:jc w:val="both"/>
        <w:rPr>
          <w:lang w:eastAsia="lt-LT"/>
        </w:rPr>
      </w:pPr>
      <w:r>
        <w:rPr>
          <w:lang w:eastAsia="lt-LT"/>
        </w:rPr>
        <w:t xml:space="preserve">aplinkos ore mažinti (pagal galimybes pateikiami duomenys ir informacija, pagrindžiantys </w:t>
      </w:r>
    </w:p>
    <w:p w:rsidR="00377715" w:rsidRDefault="00CE143A">
      <w:pPr>
        <w:suppressAutoHyphens/>
        <w:jc w:val="both"/>
        <w:rPr>
          <w:lang w:eastAsia="lt-LT"/>
        </w:rPr>
      </w:pPr>
      <w:r>
        <w:rPr>
          <w:lang w:eastAsia="lt-LT"/>
        </w:rPr>
        <w:t xml:space="preserve">priemonių įgyvendinimo poveikį aplinkos oro kokybei) __________________________________ </w:t>
      </w:r>
    </w:p>
    <w:p w:rsidR="00377715" w:rsidRDefault="00CE143A">
      <w:pPr>
        <w:suppressAutoHyphens/>
        <w:jc w:val="both"/>
        <w:rPr>
          <w:lang w:eastAsia="lt-LT"/>
        </w:rPr>
      </w:pPr>
      <w:r>
        <w:rPr>
          <w:lang w:eastAsia="lt-LT"/>
        </w:rPr>
        <w:t xml:space="preserve">_______________________________________________________________________________ </w:t>
      </w:r>
    </w:p>
    <w:p w:rsidR="00377715" w:rsidRDefault="00CE143A">
      <w:pPr>
        <w:suppressAutoHyphens/>
        <w:jc w:val="both"/>
        <w:rPr>
          <w:lang w:eastAsia="lt-LT"/>
        </w:rPr>
      </w:pPr>
      <w:r>
        <w:rPr>
          <w:lang w:eastAsia="lt-LT"/>
        </w:rPr>
        <w:t xml:space="preserve">_______________________________________________________________________________ </w:t>
      </w:r>
    </w:p>
    <w:p w:rsidR="00377715" w:rsidRDefault="00377715">
      <w:pPr>
        <w:suppressAutoHyphens/>
        <w:rPr>
          <w:lang w:eastAsia="lt-LT"/>
        </w:rPr>
      </w:pPr>
    </w:p>
    <w:p w:rsidR="00377715" w:rsidRDefault="00CE143A">
      <w:pPr>
        <w:suppressAutoHyphens/>
        <w:rPr>
          <w:lang w:eastAsia="lt-LT"/>
        </w:rPr>
      </w:pPr>
      <w:r>
        <w:rPr>
          <w:lang w:eastAsia="lt-LT"/>
        </w:rPr>
        <w:t xml:space="preserve">Ataskaitos rengėjas </w:t>
      </w:r>
      <w:r w:rsidR="004559B6">
        <w:rPr>
          <w:lang w:eastAsia="lt-LT"/>
        </w:rPr>
        <w:t xml:space="preserve">Panevėžio miesto savivaldybės administracijos Miesto infrastruktūros skyriaus </w:t>
      </w:r>
      <w:r w:rsidR="00455929">
        <w:rPr>
          <w:lang w:eastAsia="lt-LT"/>
        </w:rPr>
        <w:t>vyriausioji</w:t>
      </w:r>
      <w:r w:rsidR="004559B6">
        <w:rPr>
          <w:lang w:eastAsia="lt-LT"/>
        </w:rPr>
        <w:t xml:space="preserve"> specialistė </w:t>
      </w:r>
      <w:r w:rsidR="00455929">
        <w:rPr>
          <w:lang w:eastAsia="lt-LT"/>
        </w:rPr>
        <w:t>Rūta Taučikienė</w:t>
      </w:r>
    </w:p>
    <w:p w:rsidR="00377715" w:rsidRDefault="00377715">
      <w:pPr>
        <w:suppressAutoHyphens/>
        <w:jc w:val="center"/>
        <w:rPr>
          <w:lang w:eastAsia="lt-LT"/>
        </w:rPr>
      </w:pPr>
    </w:p>
    <w:p w:rsidR="00377715" w:rsidRDefault="00CE143A">
      <w:pPr>
        <w:suppressAutoHyphens/>
        <w:rPr>
          <w:lang w:eastAsia="lt-LT"/>
        </w:rPr>
      </w:pPr>
      <w:r>
        <w:rPr>
          <w:lang w:eastAsia="lt-LT"/>
        </w:rPr>
        <w:t>Ataskaitos parengimo data: 20</w:t>
      </w:r>
      <w:r w:rsidR="00455929">
        <w:rPr>
          <w:lang w:eastAsia="lt-LT"/>
        </w:rPr>
        <w:t>22</w:t>
      </w:r>
      <w:r>
        <w:rPr>
          <w:lang w:eastAsia="lt-LT"/>
        </w:rPr>
        <w:t xml:space="preserve"> m. </w:t>
      </w:r>
      <w:r w:rsidR="00455929">
        <w:rPr>
          <w:lang w:eastAsia="lt-LT"/>
        </w:rPr>
        <w:t>kovo 24</w:t>
      </w:r>
      <w:r>
        <w:rPr>
          <w:lang w:eastAsia="lt-LT"/>
        </w:rPr>
        <w:t xml:space="preserve"> d.</w:t>
      </w:r>
    </w:p>
    <w:p w:rsidR="00377715" w:rsidRDefault="00377715">
      <w:pPr>
        <w:suppressAutoHyphens/>
        <w:jc w:val="center"/>
        <w:rPr>
          <w:lang w:eastAsia="lt-LT"/>
        </w:rPr>
      </w:pPr>
    </w:p>
    <w:p w:rsidR="00377715" w:rsidRDefault="00CE143A">
      <w:pPr>
        <w:suppressAutoHyphens/>
        <w:jc w:val="center"/>
      </w:pPr>
      <w:r>
        <w:rPr>
          <w:lang w:eastAsia="lt-LT"/>
        </w:rPr>
        <w:t>_________________________</w:t>
      </w:r>
    </w:p>
    <w:p w:rsidR="00377715" w:rsidRDefault="00377715">
      <w:pPr>
        <w:jc w:val="both"/>
        <w:rPr>
          <w:b/>
          <w:sz w:val="20"/>
        </w:rPr>
      </w:pPr>
    </w:p>
    <w:p w:rsidR="00377715" w:rsidRDefault="00377715">
      <w:pPr>
        <w:jc w:val="both"/>
        <w:rPr>
          <w:b/>
          <w:sz w:val="20"/>
        </w:rPr>
      </w:pPr>
    </w:p>
    <w:p w:rsidR="00377715" w:rsidRDefault="00CE143A">
      <w:pPr>
        <w:jc w:val="both"/>
        <w:rPr>
          <w:sz w:val="20"/>
        </w:rPr>
      </w:pPr>
      <w:r>
        <w:rPr>
          <w:b/>
          <w:sz w:val="20"/>
        </w:rPr>
        <w:t>Pakeitimai:</w:t>
      </w:r>
    </w:p>
    <w:p w:rsidR="00377715" w:rsidRDefault="00CE143A">
      <w:pPr>
        <w:jc w:val="both"/>
      </w:pPr>
      <w:r>
        <w:rPr>
          <w:sz w:val="20"/>
        </w:rPr>
        <w:t>1.</w:t>
      </w:r>
    </w:p>
    <w:p w:rsidR="00377715" w:rsidRDefault="00CE143A">
      <w:pPr>
        <w:jc w:val="both"/>
      </w:pPr>
      <w:r>
        <w:rPr>
          <w:sz w:val="20"/>
        </w:rPr>
        <w:t>Lietuvos Respublikos aplinkos ministerija, Įsakymas</w:t>
      </w:r>
    </w:p>
    <w:p w:rsidR="00377715" w:rsidRDefault="00CE143A">
      <w:pPr>
        <w:jc w:val="both"/>
      </w:pPr>
      <w:r>
        <w:rPr>
          <w:sz w:val="20"/>
        </w:rPr>
        <w:t xml:space="preserve">Nr. </w:t>
      </w:r>
      <w:hyperlink r:id="rId8" w:history="1">
        <w:r w:rsidRPr="00532B9F">
          <w:rPr>
            <w:rFonts w:eastAsia="MS Mincho"/>
            <w:iCs/>
            <w:color w:val="0000FF" w:themeColor="hyperlink"/>
            <w:sz w:val="20"/>
            <w:u w:val="single"/>
          </w:rPr>
          <w:t>D1-883</w:t>
        </w:r>
      </w:hyperlink>
      <w:r>
        <w:rPr>
          <w:rFonts w:eastAsia="MS Mincho"/>
          <w:iCs/>
          <w:sz w:val="20"/>
        </w:rPr>
        <w:t>, 2015-12-03, paskelbta TAR 2015-12-10, i. k. 2015-19574</w:t>
      </w:r>
    </w:p>
    <w:p w:rsidR="00377715" w:rsidRDefault="00CE143A">
      <w:pPr>
        <w:jc w:val="both"/>
      </w:pPr>
      <w:r>
        <w:rPr>
          <w:sz w:val="20"/>
        </w:rPr>
        <w:t>Dėl Lietuvos Respublikos aplinkos ministro 2010 m. gruodžio 31 d. įsakymo Nr. D1-1065 „Dėl Ataskaitų apie savivaldybių aplinkos oro kokybės valdymo programų ir jų įgyvendinimo priemonių planų vykdymą teikimo tvarkos aprašo patvirtinimo“ pakeitimo</w:t>
      </w:r>
    </w:p>
    <w:p w:rsidR="00377715" w:rsidRDefault="00377715">
      <w:pPr>
        <w:jc w:val="both"/>
        <w:rPr>
          <w:sz w:val="20"/>
        </w:rPr>
      </w:pPr>
    </w:p>
    <w:p w:rsidR="00377715" w:rsidRDefault="00CE143A">
      <w:pPr>
        <w:jc w:val="both"/>
      </w:pPr>
      <w:r>
        <w:rPr>
          <w:sz w:val="20"/>
        </w:rPr>
        <w:t>2.</w:t>
      </w:r>
    </w:p>
    <w:p w:rsidR="00377715" w:rsidRDefault="00CE143A">
      <w:pPr>
        <w:jc w:val="both"/>
      </w:pPr>
      <w:r>
        <w:rPr>
          <w:sz w:val="20"/>
        </w:rPr>
        <w:t>Lietuvos Respublikos aplinkos ministerija, Įsakymas</w:t>
      </w:r>
    </w:p>
    <w:p w:rsidR="00377715" w:rsidRDefault="00CE143A">
      <w:pPr>
        <w:jc w:val="both"/>
      </w:pPr>
      <w:r>
        <w:rPr>
          <w:sz w:val="20"/>
        </w:rPr>
        <w:t xml:space="preserve">Nr. </w:t>
      </w:r>
      <w:hyperlink r:id="rId9" w:history="1">
        <w:r w:rsidRPr="00532B9F">
          <w:rPr>
            <w:rFonts w:eastAsia="MS Mincho"/>
            <w:iCs/>
            <w:color w:val="0000FF" w:themeColor="hyperlink"/>
            <w:sz w:val="20"/>
            <w:u w:val="single"/>
          </w:rPr>
          <w:t>D1-493</w:t>
        </w:r>
      </w:hyperlink>
      <w:r>
        <w:rPr>
          <w:rFonts w:eastAsia="MS Mincho"/>
          <w:iCs/>
          <w:sz w:val="20"/>
        </w:rPr>
        <w:t>, 2018-06-11, paskelbta TAR 2018-06-12, i. k. 2018-09767</w:t>
      </w:r>
    </w:p>
    <w:p w:rsidR="00377715" w:rsidRDefault="00CE143A">
      <w:pPr>
        <w:jc w:val="both"/>
      </w:pPr>
      <w:r>
        <w:rPr>
          <w:sz w:val="20"/>
        </w:rPr>
        <w:t>Dėl Lietuvos Respublikos aplinkos ministro 2010 m. gruodžio 31 d. įsakymo Nr. D1-1065 „Dėl Ataskaitų apie savivaldybių strateginiuose plėtros ir (ar) savivaldybių strateginiuose veiklos planuose numatytų aplinkos oro kokybės valdymo priemonių vykdymą teikimo tvarkos aprašo patvirtinimo“ pakeitimo</w:t>
      </w:r>
    </w:p>
    <w:p w:rsidR="00377715" w:rsidRDefault="00377715">
      <w:pPr>
        <w:jc w:val="both"/>
        <w:rPr>
          <w:sz w:val="20"/>
        </w:rPr>
      </w:pPr>
    </w:p>
    <w:p w:rsidR="00377715" w:rsidRDefault="00377715">
      <w:pPr>
        <w:widowControl w:val="0"/>
        <w:rPr>
          <w:snapToGrid w:val="0"/>
        </w:rPr>
      </w:pPr>
    </w:p>
    <w:sectPr w:rsidR="00377715" w:rsidSect="0057246D">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1701" w:right="1134" w:bottom="709" w:left="1134"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D67" w:rsidRDefault="00191D67">
      <w:r>
        <w:separator/>
      </w:r>
    </w:p>
  </w:endnote>
  <w:endnote w:type="continuationSeparator" w:id="0">
    <w:p w:rsidR="00191D67" w:rsidRDefault="0019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15" w:rsidRDefault="00377715">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15" w:rsidRDefault="00377715">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15" w:rsidRDefault="00377715">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D67" w:rsidRDefault="00191D67">
      <w:r>
        <w:separator/>
      </w:r>
    </w:p>
  </w:footnote>
  <w:footnote w:type="continuationSeparator" w:id="0">
    <w:p w:rsidR="00191D67" w:rsidRDefault="0019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15" w:rsidRDefault="00377715">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15" w:rsidRDefault="00CE143A">
    <w:pPr>
      <w:pStyle w:val="Antrats"/>
      <w:jc w:val="center"/>
    </w:pPr>
    <w:r>
      <w:fldChar w:fldCharType="begin"/>
    </w:r>
    <w:r>
      <w:instrText>PAGE   \* MERGEFORMAT</w:instrText>
    </w:r>
    <w:r>
      <w:fldChar w:fldCharType="separate"/>
    </w:r>
    <w:r>
      <w:t>2</w:t>
    </w:r>
    <w:r>
      <w:fldChar w:fldCharType="end"/>
    </w:r>
  </w:p>
  <w:p w:rsidR="00377715" w:rsidRDefault="0037771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15" w:rsidRDefault="00377715">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F3"/>
    <w:rsid w:val="00011EAC"/>
    <w:rsid w:val="0001378F"/>
    <w:rsid w:val="000657C0"/>
    <w:rsid w:val="00075D6C"/>
    <w:rsid w:val="000E3CA9"/>
    <w:rsid w:val="00140ECE"/>
    <w:rsid w:val="00191D67"/>
    <w:rsid w:val="002011A9"/>
    <w:rsid w:val="0035333D"/>
    <w:rsid w:val="00357A3D"/>
    <w:rsid w:val="00377715"/>
    <w:rsid w:val="00455929"/>
    <w:rsid w:val="004559B6"/>
    <w:rsid w:val="004B02BA"/>
    <w:rsid w:val="00527FF3"/>
    <w:rsid w:val="005416EB"/>
    <w:rsid w:val="005569A4"/>
    <w:rsid w:val="0057246D"/>
    <w:rsid w:val="007B3C95"/>
    <w:rsid w:val="007D2D9A"/>
    <w:rsid w:val="00941D1A"/>
    <w:rsid w:val="009E6BCD"/>
    <w:rsid w:val="00AF46A2"/>
    <w:rsid w:val="00C40AE3"/>
    <w:rsid w:val="00CE143A"/>
    <w:rsid w:val="00D47ED0"/>
    <w:rsid w:val="00D735F8"/>
    <w:rsid w:val="00DE255F"/>
    <w:rsid w:val="00EC663C"/>
    <w:rsid w:val="00ED4243"/>
    <w:rsid w:val="00F36748"/>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71FB4"/>
  <w15:docId w15:val="{93E6A06F-EDB4-43CA-AB66-DFE18567E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34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36c39ca09f1f11e58fd1fc0b9bba68a7"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panevezys.lt/lt/veiklos-sritys/ekologijos-skyrius/aplinkos-apsauga-266/atmosferos-apsauga.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nevezys.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e-tar.lt/portal/legalAct.html?documentId=9d25b2806e0711e8b83be60b2e217f9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7</Pages>
  <Words>7596</Words>
  <Characters>4330</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LIETUVOS RESPUBLIKOS APLINKOS MINISTRO</vt:lpstr>
    </vt:vector>
  </TitlesOfParts>
  <Company/>
  <LinksUpToDate>false</LinksUpToDate>
  <CharactersWithSpaces>11903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Rūta Taučikienė</cp:lastModifiedBy>
  <cp:revision>16</cp:revision>
  <dcterms:created xsi:type="dcterms:W3CDTF">2021-06-28T05:29:00Z</dcterms:created>
  <dcterms:modified xsi:type="dcterms:W3CDTF">2022-03-31T08:21:00Z</dcterms:modified>
</cp:coreProperties>
</file>